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93" w:rsidRDefault="003B2393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3B2393" w:rsidRDefault="003B2393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3B2393" w:rsidRDefault="003B2393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שם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הקורס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ויצירה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מבט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ביקורתי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שם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המרצה</w:t>
      </w:r>
      <w:r>
        <w:rPr>
          <w:rFonts w:ascii="Georgia" w:eastAsia="Georgia" w:hAnsi="Georgia" w:cs="Georgia"/>
          <w:b/>
          <w:sz w:val="24"/>
          <w:szCs w:val="24"/>
          <w:rtl/>
        </w:rPr>
        <w:t>/</w:t>
      </w:r>
      <w:r>
        <w:rPr>
          <w:rFonts w:ascii="Cardo" w:eastAsia="Cardo" w:hAnsi="Cardo" w:cs="Times New Roman"/>
          <w:b/>
          <w:sz w:val="24"/>
          <w:szCs w:val="24"/>
          <w:rtl/>
        </w:rPr>
        <w:t>ים</w:t>
      </w:r>
      <w:r>
        <w:rPr>
          <w:rFonts w:ascii="Georgia" w:eastAsia="Georgia" w:hAnsi="Georgia" w:cs="Georgia"/>
          <w:b/>
          <w:sz w:val="24"/>
          <w:szCs w:val="24"/>
          <w:rtl/>
        </w:rPr>
        <w:t>/</w:t>
      </w:r>
      <w:proofErr w:type="spellStart"/>
      <w:r>
        <w:rPr>
          <w:rFonts w:ascii="Cardo" w:eastAsia="Cardo" w:hAnsi="Cardo" w:cs="Times New Roman"/>
          <w:b/>
          <w:sz w:val="24"/>
          <w:szCs w:val="24"/>
          <w:rtl/>
        </w:rPr>
        <w:t>ות</w:t>
      </w:r>
      <w:proofErr w:type="spellEnd"/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יואב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רונאל</w:t>
      </w:r>
    </w:p>
    <w:p w:rsidR="003B2393" w:rsidRDefault="00957555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היקף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הקורס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b/>
          <w:sz w:val="24"/>
          <w:szCs w:val="24"/>
          <w:rtl/>
        </w:rPr>
        <w:t>בנ</w:t>
      </w:r>
      <w:r>
        <w:rPr>
          <w:rFonts w:ascii="Georgia" w:eastAsia="Georgia" w:hAnsi="Georgia" w:cs="Georgia"/>
          <w:b/>
          <w:sz w:val="24"/>
          <w:szCs w:val="24"/>
          <w:rtl/>
        </w:rPr>
        <w:t>"</w:t>
      </w:r>
      <w:r>
        <w:rPr>
          <w:rFonts w:ascii="Cardo" w:eastAsia="Cardo" w:hAnsi="Cardo" w:cs="Times New Roman"/>
          <w:b/>
          <w:sz w:val="24"/>
          <w:szCs w:val="24"/>
          <w:rtl/>
        </w:rPr>
        <w:t>ז</w:t>
      </w:r>
      <w:proofErr w:type="spellEnd"/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היקף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הקורס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b/>
          <w:sz w:val="24"/>
          <w:szCs w:val="24"/>
          <w:rtl/>
        </w:rPr>
        <w:t>בשש</w:t>
      </w:r>
      <w:r>
        <w:rPr>
          <w:rFonts w:ascii="Georgia" w:eastAsia="Georgia" w:hAnsi="Georgia" w:cs="Georgia"/>
          <w:b/>
          <w:sz w:val="24"/>
          <w:szCs w:val="24"/>
          <w:rtl/>
        </w:rPr>
        <w:t>"</w:t>
      </w:r>
      <w:r>
        <w:rPr>
          <w:rFonts w:ascii="Cardo" w:eastAsia="Cardo" w:hAnsi="Cardo" w:cs="Times New Roman"/>
          <w:b/>
          <w:sz w:val="24"/>
          <w:szCs w:val="24"/>
          <w:rtl/>
        </w:rPr>
        <w:t>ש</w:t>
      </w:r>
      <w:proofErr w:type="spellEnd"/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Georgia" w:eastAsia="Georgia" w:hAnsi="Georgia" w:cs="Georgia"/>
          <w:sz w:val="24"/>
          <w:szCs w:val="24"/>
        </w:rPr>
        <w:t>1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סוג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הקורס</w:t>
      </w:r>
      <w:r>
        <w:rPr>
          <w:rFonts w:ascii="Georgia" w:eastAsia="Georgia" w:hAnsi="Georgia" w:cs="Georgia"/>
          <w:b/>
          <w:sz w:val="24"/>
          <w:szCs w:val="24"/>
          <w:rtl/>
        </w:rPr>
        <w:t>: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קורס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בחירה</w:t>
      </w:r>
    </w:p>
    <w:p w:rsidR="003B2393" w:rsidRPr="00957555" w:rsidRDefault="00957555" w:rsidP="00957555">
      <w:pPr>
        <w:bidi/>
        <w:jc w:val="both"/>
        <w:rPr>
          <w:rFonts w:ascii="Georgia" w:eastAsia="Georgia" w:hAnsi="Georgia" w:cs="Times New Roman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שנת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הלימוד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Georgia" w:eastAsia="Georgia" w:hAnsi="Georgia" w:cs="Times New Roman" w:hint="cs"/>
          <w:sz w:val="24"/>
          <w:szCs w:val="24"/>
          <w:rtl/>
        </w:rPr>
        <w:t>ג'ד'</w:t>
      </w:r>
      <w:bookmarkStart w:id="0" w:name="_GoBack"/>
      <w:bookmarkEnd w:id="0"/>
    </w:p>
    <w:p w:rsidR="003B2393" w:rsidRDefault="00957555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סמסטר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b/>
          <w:sz w:val="24"/>
          <w:szCs w:val="24"/>
          <w:rtl/>
        </w:rPr>
        <w:t>ב</w:t>
      </w:r>
      <w:r>
        <w:rPr>
          <w:rFonts w:ascii="Georgia" w:eastAsia="Georgia" w:hAnsi="Georgia" w:cs="Georgia"/>
          <w:b/>
          <w:sz w:val="24"/>
          <w:szCs w:val="24"/>
          <w:rtl/>
        </w:rPr>
        <w:t>'</w:t>
      </w:r>
    </w:p>
    <w:p w:rsidR="003B2393" w:rsidRDefault="003B2393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תמצית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הקורס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ומטרותיו</w:t>
      </w:r>
      <w:r>
        <w:rPr>
          <w:rFonts w:ascii="Georgia" w:eastAsia="Georgia" w:hAnsi="Georgia" w:cs="Georgia"/>
          <w:b/>
          <w:sz w:val="24"/>
          <w:szCs w:val="24"/>
          <w:rtl/>
        </w:rPr>
        <w:t>: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הקורס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בייצוגי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בתרבות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המערבית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דרך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תיאוריות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ביקורת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תרבות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מהמאה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</w:t>
      </w:r>
      <w:r>
        <w:rPr>
          <w:rFonts w:ascii="Georgia" w:eastAsia="Georgia" w:hAnsi="Georgia" w:cs="Georgia"/>
          <w:sz w:val="24"/>
          <w:szCs w:val="24"/>
          <w:rtl/>
        </w:rPr>
        <w:t xml:space="preserve">-20. </w:t>
      </w:r>
      <w:r>
        <w:rPr>
          <w:rFonts w:ascii="Cardo" w:eastAsia="Cardo" w:hAnsi="Cardo" w:cs="Times New Roman"/>
          <w:sz w:val="24"/>
          <w:szCs w:val="24"/>
          <w:rtl/>
        </w:rPr>
        <w:t>הדיון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יערך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מכל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הקונטקסטים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השונים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המושג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התשוקה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הגופנית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והאירוטית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הפילוסופית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הפוליטית</w:t>
      </w:r>
      <w:r>
        <w:rPr>
          <w:rFonts w:ascii="Georgia" w:eastAsia="Georgia" w:hAnsi="Georgia" w:cs="Georgia"/>
          <w:sz w:val="24"/>
          <w:szCs w:val="24"/>
          <w:rtl/>
        </w:rPr>
        <w:t xml:space="preserve"> - </w:t>
      </w:r>
      <w:r>
        <w:rPr>
          <w:rFonts w:ascii="Cardo" w:eastAsia="Cardo" w:hAnsi="Cardo" w:cs="Times New Roman"/>
          <w:sz w:val="24"/>
          <w:szCs w:val="24"/>
          <w:rtl/>
        </w:rPr>
        <w:t>אך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בעיקר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התמודדות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שאלות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יצירה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ותשוקה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הקורס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יציע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תחנות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שונות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בביקורת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התרבות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הוא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יתחיל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במחשבת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אפלטון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וימשיך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למודרניזם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ולפוסט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מודרניזם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דרך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התבוננות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במחשבתו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זיגמונד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פרויד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הנובעת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מחוסר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ולאחר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מכן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יתמודד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הקורס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עמדות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ביקורתיות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יותר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כמו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רעיון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היצירה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מוריס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בלאנשו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המחשבה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המלנכולית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ולטר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בנימין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הנדחית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לעד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ז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דרידה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אווה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אילוז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ושוק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האהבה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ארוס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מלנכולי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אצל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ג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יורג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יו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אגמבן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ושאלות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ואותנטיות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למול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המחשבה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הפוסט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מודרנית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הדיון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הפילוסופי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והביקורתי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יתקיים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לאורן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יצירות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תרבות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בין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האמנים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והיוצרים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קפקא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מיכה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יוסף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ברדיצ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בסקי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הרמן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מלוויל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זוהר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ארגוב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ספייק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ג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ונז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זלדה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גוסטב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פלובר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אתגר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קרת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סקוט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פיצ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ג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רלד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ברוס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ספרינגסטין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פרנק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מילר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גבריאל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בלחסן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ואחרים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תוצרי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למידה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</w:p>
    <w:p w:rsidR="003B2393" w:rsidRDefault="00957555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בסיום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מוצלח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של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הקורס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הסטודנט</w:t>
      </w:r>
      <w:r>
        <w:rPr>
          <w:rFonts w:ascii="Georgia" w:eastAsia="Georgia" w:hAnsi="Georgia" w:cs="Georgia"/>
          <w:b/>
          <w:sz w:val="24"/>
          <w:szCs w:val="24"/>
          <w:rtl/>
        </w:rPr>
        <w:t>/</w:t>
      </w:r>
      <w:proofErr w:type="spellStart"/>
      <w:r>
        <w:rPr>
          <w:rFonts w:ascii="Cardo" w:eastAsia="Cardo" w:hAnsi="Cardo" w:cs="Times New Roman"/>
          <w:b/>
          <w:sz w:val="24"/>
          <w:szCs w:val="24"/>
          <w:rtl/>
        </w:rPr>
        <w:t>ית</w:t>
      </w:r>
      <w:proofErr w:type="spellEnd"/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יוכל</w:t>
      </w:r>
      <w:r>
        <w:rPr>
          <w:rFonts w:ascii="Georgia" w:eastAsia="Georgia" w:hAnsi="Georgia" w:cs="Georgia"/>
          <w:b/>
          <w:sz w:val="24"/>
          <w:szCs w:val="24"/>
          <w:rtl/>
        </w:rPr>
        <w:t>/</w:t>
      </w:r>
      <w:r>
        <w:rPr>
          <w:rFonts w:ascii="Cardo" w:eastAsia="Cardo" w:hAnsi="Cardo" w:cs="Times New Roman"/>
          <w:b/>
          <w:sz w:val="24"/>
          <w:szCs w:val="24"/>
          <w:rtl/>
        </w:rPr>
        <w:t>תוכל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</w:p>
    <w:p w:rsidR="003B2393" w:rsidRDefault="00957555">
      <w:pPr>
        <w:numPr>
          <w:ilvl w:val="0"/>
          <w:numId w:val="2"/>
        </w:numPr>
        <w:bidi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הסטודנט</w:t>
      </w:r>
      <w:r>
        <w:rPr>
          <w:rFonts w:ascii="Georgia" w:eastAsia="Georgia" w:hAnsi="Georgia" w:cs="Georgia"/>
          <w:sz w:val="24"/>
          <w:szCs w:val="24"/>
          <w:rtl/>
        </w:rPr>
        <w:t>/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ית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</w:t>
      </w:r>
      <w:r>
        <w:rPr>
          <w:rFonts w:ascii="Georgia" w:eastAsia="Georgia" w:hAnsi="Georgia" w:cs="Georgia"/>
          <w:sz w:val="24"/>
          <w:szCs w:val="24"/>
          <w:rtl/>
        </w:rPr>
        <w:t>/</w:t>
      </w:r>
      <w:r>
        <w:rPr>
          <w:rFonts w:ascii="Cardo" w:eastAsia="Cardo" w:hAnsi="Cardo" w:cs="Times New Roman"/>
          <w:sz w:val="24"/>
          <w:szCs w:val="24"/>
          <w:rtl/>
        </w:rPr>
        <w:t>תהיה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מסוגל</w:t>
      </w:r>
      <w:r>
        <w:rPr>
          <w:rFonts w:ascii="Georgia" w:eastAsia="Georgia" w:hAnsi="Georgia" w:cs="Georgia"/>
          <w:sz w:val="24"/>
          <w:szCs w:val="24"/>
          <w:rtl/>
        </w:rPr>
        <w:t>/</w:t>
      </w:r>
      <w:r>
        <w:rPr>
          <w:rFonts w:ascii="Cardo" w:eastAsia="Cardo" w:hAnsi="Cardo" w:cs="Times New Roman"/>
          <w:sz w:val="24"/>
          <w:szCs w:val="24"/>
          <w:rtl/>
        </w:rPr>
        <w:t>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להתמודד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טקסטים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תיאורטיים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וליישם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ניתוח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ביקורתי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יצירות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תרבות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ואמנות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הפרספקטיבה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התיאורטית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מהלך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הקורס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על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פי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מפגשים</w:t>
      </w:r>
      <w:r>
        <w:rPr>
          <w:rFonts w:ascii="Georgia" w:eastAsia="Georgia" w:hAnsi="Georgia" w:cs="Georgia"/>
          <w:b/>
          <w:sz w:val="24"/>
          <w:szCs w:val="24"/>
          <w:rtl/>
        </w:rPr>
        <w:t>: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B2393" w:rsidRDefault="00957555">
      <w:pPr>
        <w:numPr>
          <w:ilvl w:val="0"/>
          <w:numId w:val="1"/>
        </w:numPr>
        <w:bidi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מוות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ויצירה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קריאה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</w:t>
      </w: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אלף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לילה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ולילה</w:t>
      </w:r>
      <w:r>
        <w:rPr>
          <w:rFonts w:ascii="Georgia" w:eastAsia="Georgia" w:hAnsi="Georgia" w:cs="Georgia"/>
          <w:sz w:val="24"/>
          <w:szCs w:val="24"/>
          <w:rtl/>
        </w:rPr>
        <w:t xml:space="preserve">" </w:t>
      </w:r>
      <w:r>
        <w:rPr>
          <w:rFonts w:ascii="Cardo" w:eastAsia="Cardo" w:hAnsi="Cardo" w:cs="Times New Roman"/>
          <w:sz w:val="24"/>
          <w:szCs w:val="24"/>
          <w:rtl/>
        </w:rPr>
        <w:t>ובהרמן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גבי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r>
        <w:rPr>
          <w:rFonts w:ascii="Cardo" w:eastAsia="Cardo" w:hAnsi="Cardo" w:cs="Times New Roman"/>
          <w:sz w:val="24"/>
          <w:szCs w:val="24"/>
          <w:rtl/>
        </w:rPr>
        <w:t>אל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תחנקו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האירוטיקה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sz w:val="24"/>
          <w:szCs w:val="24"/>
          <w:rtl/>
        </w:rPr>
        <w:t>השיעור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ברעיון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הולדת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הסיפור</w:t>
      </w:r>
      <w:r>
        <w:rPr>
          <w:rFonts w:ascii="Georgia" w:eastAsia="Georgia" w:hAnsi="Georgia" w:cs="Georgia"/>
          <w:sz w:val="24"/>
          <w:szCs w:val="24"/>
          <w:rtl/>
        </w:rPr>
        <w:t xml:space="preserve"> (</w:t>
      </w:r>
      <w:r>
        <w:rPr>
          <w:rFonts w:ascii="Cardo" w:eastAsia="Cardo" w:hAnsi="Cardo" w:cs="Times New Roman"/>
          <w:sz w:val="24"/>
          <w:szCs w:val="24"/>
          <w:rtl/>
        </w:rPr>
        <w:t>יצירת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האמנות</w:t>
      </w:r>
      <w:r>
        <w:rPr>
          <w:rFonts w:ascii="Georgia" w:eastAsia="Georgia" w:hAnsi="Georgia" w:cs="Georgia"/>
          <w:sz w:val="24"/>
          <w:szCs w:val="24"/>
          <w:rtl/>
        </w:rPr>
        <w:t xml:space="preserve">): </w:t>
      </w:r>
      <w:r>
        <w:rPr>
          <w:rFonts w:ascii="Cardo" w:eastAsia="Cardo" w:hAnsi="Cardo" w:cs="Times New Roman"/>
          <w:sz w:val="24"/>
          <w:szCs w:val="24"/>
          <w:rtl/>
        </w:rPr>
        <w:t>מה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המייצרת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אותה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לידה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ומה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ההיבטים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המגדריים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שלה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הפילוסופיה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והתשוקה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לאמת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קריאה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בדיאלוג</w:t>
      </w:r>
      <w:r>
        <w:rPr>
          <w:rFonts w:ascii="Georgia" w:eastAsia="Georgia" w:hAnsi="Georgia" w:cs="Georgia"/>
          <w:sz w:val="24"/>
          <w:szCs w:val="24"/>
          <w:rtl/>
        </w:rPr>
        <w:t xml:space="preserve"> "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פיידרוס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הפילוסופית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האמת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וכיצד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האמנות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והשפה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פועלים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ביחס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לאותה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ילדות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ושפה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פרויד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זיגמונד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r>
        <w:rPr>
          <w:rFonts w:ascii="Cardo" w:eastAsia="Cardo" w:hAnsi="Cardo" w:cs="Times New Roman"/>
          <w:sz w:val="24"/>
          <w:szCs w:val="24"/>
          <w:rtl/>
        </w:rPr>
        <w:t>מעבר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לעיקרון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העונג</w:t>
      </w:r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ביחסים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התענגות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לכאב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במחשבתו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פרויד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וידון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באפשרות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הנובעת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חוסר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האובייקט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האבוד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פרויד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זיגמונד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r>
        <w:rPr>
          <w:rFonts w:ascii="Cardo" w:eastAsia="Cardo" w:hAnsi="Cardo" w:cs="Times New Roman"/>
          <w:sz w:val="24"/>
          <w:szCs w:val="24"/>
          <w:rtl/>
        </w:rPr>
        <w:t>אבל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ומלנכוליה</w:t>
      </w:r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באובדן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והאופן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שבו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אנו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מגיבים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אליו</w:t>
      </w:r>
      <w:r>
        <w:rPr>
          <w:rFonts w:ascii="Georgia" w:eastAsia="Georgia" w:hAnsi="Georgia" w:cs="Georgia"/>
          <w:sz w:val="24"/>
          <w:szCs w:val="24"/>
          <w:rtl/>
        </w:rPr>
        <w:t xml:space="preserve"> - </w:t>
      </w:r>
      <w:r>
        <w:rPr>
          <w:rFonts w:ascii="Cardo" w:eastAsia="Cardo" w:hAnsi="Cardo" w:cs="Times New Roman"/>
          <w:sz w:val="24"/>
          <w:szCs w:val="24"/>
          <w:rtl/>
        </w:rPr>
        <w:t>אם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בעבודת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האבל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ואם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בקיבעון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המלנכולי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lastRenderedPageBreak/>
        <w:t>צפייה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בסרט</w:t>
      </w:r>
      <w:r>
        <w:rPr>
          <w:rFonts w:ascii="Georgia" w:eastAsia="Georgia" w:hAnsi="Georgia" w:cs="Georgia"/>
          <w:sz w:val="24"/>
          <w:szCs w:val="24"/>
          <w:rtl/>
        </w:rPr>
        <w:t xml:space="preserve"> "</w:t>
      </w:r>
      <w:r>
        <w:rPr>
          <w:rFonts w:ascii="Cardo" w:eastAsia="Cardo" w:hAnsi="Cardo" w:cs="Times New Roman"/>
          <w:sz w:val="24"/>
          <w:szCs w:val="24"/>
          <w:rtl/>
        </w:rPr>
        <w:t>לה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לה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לנד</w:t>
      </w:r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פילוסופיה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שפה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ומלנכוליה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proofErr w:type="spellStart"/>
      <w:r>
        <w:rPr>
          <w:rFonts w:ascii="Georgia" w:eastAsia="Georgia" w:hAnsi="Georgia" w:cs="Georgia"/>
          <w:sz w:val="24"/>
          <w:szCs w:val="24"/>
        </w:rPr>
        <w:t>Agamben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Giorgio. </w:t>
      </w:r>
      <w:r>
        <w:rPr>
          <w:rFonts w:ascii="Georgia" w:eastAsia="Georgia" w:hAnsi="Georgia" w:cs="Georgia"/>
          <w:i/>
          <w:sz w:val="24"/>
          <w:szCs w:val="24"/>
        </w:rPr>
        <w:t>Stanzas: Word and Phantasm in Western Culture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באפשרות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ארוס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מלנכולי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כלומר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מלנכוליה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כתקיעות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והתרוששות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כמעיין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יצירתי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מתוך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דיון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בסרט</w:t>
      </w:r>
      <w:r>
        <w:rPr>
          <w:rFonts w:ascii="Georgia" w:eastAsia="Georgia" w:hAnsi="Georgia" w:cs="Georgia"/>
          <w:sz w:val="24"/>
          <w:szCs w:val="24"/>
          <w:rtl/>
        </w:rPr>
        <w:t xml:space="preserve"> "</w:t>
      </w:r>
      <w:r>
        <w:rPr>
          <w:rFonts w:ascii="Cardo" w:eastAsia="Cardo" w:hAnsi="Cardo" w:cs="Times New Roman"/>
          <w:sz w:val="24"/>
          <w:szCs w:val="24"/>
          <w:rtl/>
        </w:rPr>
        <w:t>לה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לה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לנד</w:t>
      </w:r>
      <w:r>
        <w:rPr>
          <w:rFonts w:ascii="Georgia" w:eastAsia="Georgia" w:hAnsi="Georgia" w:cs="Georgia"/>
          <w:sz w:val="24"/>
          <w:szCs w:val="24"/>
          <w:rtl/>
        </w:rPr>
        <w:t>".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היצירה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והבלתי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אפשרי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בלנשו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מוריס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r>
        <w:rPr>
          <w:rFonts w:ascii="Cardo" w:eastAsia="Cardo" w:hAnsi="Cardo" w:cs="Times New Roman"/>
          <w:sz w:val="24"/>
          <w:szCs w:val="24"/>
          <w:rtl/>
        </w:rPr>
        <w:t>מבטו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אורפאוס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" </w:t>
      </w:r>
      <w:r>
        <w:rPr>
          <w:rFonts w:ascii="Cardo" w:eastAsia="Cardo" w:hAnsi="Cardo" w:cs="Times New Roman"/>
          <w:sz w:val="24"/>
          <w:szCs w:val="24"/>
          <w:rtl/>
        </w:rPr>
        <w:t>ו</w:t>
      </w: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שירת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הסירנות</w:t>
      </w:r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ביחסים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סדר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והפרזה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ביצירת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האמנות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שפה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ועודפות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מלוויל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הרמן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r>
        <w:rPr>
          <w:rFonts w:ascii="Cardo" w:eastAsia="Cardo" w:hAnsi="Cardo" w:cs="Times New Roman"/>
          <w:sz w:val="24"/>
          <w:szCs w:val="24"/>
          <w:rtl/>
        </w:rPr>
        <w:t>לבנת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הלוויתן</w:t>
      </w:r>
      <w:r>
        <w:rPr>
          <w:rFonts w:ascii="Georgia" w:eastAsia="Georgia" w:hAnsi="Georgia" w:cs="Georgia"/>
          <w:sz w:val="24"/>
          <w:szCs w:val="24"/>
          <w:rtl/>
        </w:rPr>
        <w:t xml:space="preserve">" </w:t>
      </w:r>
      <w:r>
        <w:rPr>
          <w:rFonts w:ascii="Cardo" w:eastAsia="Cardo" w:hAnsi="Cardo" w:cs="Times New Roman"/>
          <w:sz w:val="24"/>
          <w:szCs w:val="24"/>
          <w:rtl/>
        </w:rPr>
        <w:t>מתוך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מובי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דיק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דלז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ג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יל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ברטלבי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מטבע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הלשון</w:t>
      </w:r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בניסיון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השפה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לסמן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ניתן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לסמן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היעדר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דווקא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כרעיון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עודפות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לשונית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ויצירתית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חוק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קפקא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פרנץ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r>
        <w:rPr>
          <w:rFonts w:ascii="Cardo" w:eastAsia="Cardo" w:hAnsi="Cardo" w:cs="Times New Roman"/>
          <w:sz w:val="24"/>
          <w:szCs w:val="24"/>
          <w:rtl/>
        </w:rPr>
        <w:t>בפתח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החוק</w:t>
      </w:r>
      <w:r>
        <w:rPr>
          <w:rFonts w:ascii="Georgia" w:eastAsia="Georgia" w:hAnsi="Georgia" w:cs="Georgia"/>
          <w:sz w:val="24"/>
          <w:szCs w:val="24"/>
          <w:rtl/>
        </w:rPr>
        <w:t xml:space="preserve">" </w:t>
      </w:r>
      <w:r>
        <w:rPr>
          <w:rFonts w:ascii="Cardo" w:eastAsia="Cardo" w:hAnsi="Cardo" w:cs="Times New Roman"/>
          <w:sz w:val="24"/>
          <w:szCs w:val="24"/>
          <w:rtl/>
        </w:rPr>
        <w:t>ו</w:t>
      </w: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מסר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הקיסר</w:t>
      </w:r>
      <w:r>
        <w:rPr>
          <w:rFonts w:ascii="Georgia" w:eastAsia="Georgia" w:hAnsi="Georgia" w:cs="Georgia"/>
          <w:sz w:val="24"/>
          <w:szCs w:val="24"/>
          <w:rtl/>
        </w:rPr>
        <w:t xml:space="preserve">"." </w:t>
      </w:r>
      <w:proofErr w:type="spellStart"/>
      <w:r>
        <w:rPr>
          <w:rFonts w:ascii="Georgia" w:eastAsia="Georgia" w:hAnsi="Georgia" w:cs="Georgia"/>
          <w:sz w:val="24"/>
          <w:szCs w:val="24"/>
        </w:rPr>
        <w:t>Agamben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Giorgio. "Form of Law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ז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דרידה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>, "</w:t>
      </w:r>
      <w:r>
        <w:rPr>
          <w:rFonts w:ascii="Georgia" w:eastAsia="Georgia" w:hAnsi="Georgia" w:cs="Georgia"/>
          <w:sz w:val="24"/>
          <w:szCs w:val="24"/>
        </w:rPr>
        <w:t>Before the Law</w:t>
      </w:r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ביחסים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פרשנות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וחוק</w:t>
      </w:r>
      <w:r>
        <w:rPr>
          <w:rFonts w:ascii="Georgia" w:eastAsia="Georgia" w:hAnsi="Georgia" w:cs="Georgia"/>
          <w:sz w:val="24"/>
          <w:szCs w:val="24"/>
          <w:rtl/>
        </w:rPr>
        <w:t xml:space="preserve"> - </w:t>
      </w:r>
      <w:r>
        <w:rPr>
          <w:rFonts w:ascii="Cardo" w:eastAsia="Cardo" w:hAnsi="Cardo" w:cs="Times New Roman"/>
          <w:sz w:val="24"/>
          <w:szCs w:val="24"/>
          <w:rtl/>
        </w:rPr>
        <w:t>התשוקה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המשמעות</w:t>
      </w:r>
      <w:r>
        <w:rPr>
          <w:rFonts w:ascii="Georgia" w:eastAsia="Georgia" w:hAnsi="Georgia" w:cs="Georgia"/>
          <w:sz w:val="24"/>
          <w:szCs w:val="24"/>
          <w:rtl/>
        </w:rPr>
        <w:t xml:space="preserve"> - </w:t>
      </w:r>
      <w:r>
        <w:rPr>
          <w:rFonts w:ascii="Cardo" w:eastAsia="Cardo" w:hAnsi="Cardo" w:cs="Times New Roman"/>
          <w:sz w:val="24"/>
          <w:szCs w:val="24"/>
          <w:rtl/>
        </w:rPr>
        <w:t>וכן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בהיבטים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הפוליטיים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האירוע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הפרשני</w:t>
      </w:r>
      <w:r>
        <w:rPr>
          <w:rFonts w:ascii="Georgia" w:eastAsia="Georgia" w:hAnsi="Georgia" w:cs="Georgia"/>
          <w:sz w:val="24"/>
          <w:szCs w:val="24"/>
          <w:rtl/>
        </w:rPr>
        <w:t>/</w:t>
      </w:r>
      <w:r>
        <w:rPr>
          <w:rFonts w:ascii="Cardo" w:eastAsia="Cardo" w:hAnsi="Cardo" w:cs="Times New Roman"/>
          <w:sz w:val="24"/>
          <w:szCs w:val="24"/>
          <w:rtl/>
        </w:rPr>
        <w:t>דמוקרטי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ואהבה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בארת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רולאן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שיח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אהבה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Agamben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Giorgio. </w:t>
      </w:r>
      <w:r>
        <w:rPr>
          <w:rFonts w:ascii="Georgia" w:eastAsia="Georgia" w:hAnsi="Georgia" w:cs="Georgia"/>
          <w:i/>
          <w:sz w:val="24"/>
          <w:szCs w:val="24"/>
        </w:rPr>
        <w:t>The Coming Community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ברעיון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אהבה</w:t>
      </w:r>
      <w:r>
        <w:rPr>
          <w:rFonts w:ascii="Georgia" w:eastAsia="Georgia" w:hAnsi="Georgia" w:cs="Georgia"/>
          <w:sz w:val="24"/>
          <w:szCs w:val="24"/>
          <w:rtl/>
        </w:rPr>
        <w:t xml:space="preserve"> "</w:t>
      </w:r>
      <w:r>
        <w:rPr>
          <w:rFonts w:ascii="Cardo" w:eastAsia="Cardo" w:hAnsi="Cardo" w:cs="Times New Roman"/>
          <w:sz w:val="24"/>
          <w:szCs w:val="24"/>
          <w:rtl/>
        </w:rPr>
        <w:t>כמות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שהיא</w:t>
      </w:r>
      <w:r>
        <w:rPr>
          <w:rFonts w:ascii="Georgia" w:eastAsia="Georgia" w:hAnsi="Georgia" w:cs="Georgia"/>
          <w:sz w:val="24"/>
          <w:szCs w:val="24"/>
          <w:rtl/>
        </w:rPr>
        <w:t xml:space="preserve">": </w:t>
      </w:r>
      <w:r>
        <w:rPr>
          <w:rFonts w:ascii="Cardo" w:eastAsia="Cardo" w:hAnsi="Cardo" w:cs="Times New Roman"/>
          <w:sz w:val="24"/>
          <w:szCs w:val="24"/>
          <w:rtl/>
        </w:rPr>
        <w:t>אהבה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מחוללת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הנעה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הקדוש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לבין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היומיומי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אני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הוא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זה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הכותב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רועדת</w:t>
      </w:r>
      <w:r>
        <w:rPr>
          <w:rFonts w:ascii="Georgia" w:eastAsia="Georgia" w:hAnsi="Georgia" w:cs="Georgia"/>
          <w:sz w:val="24"/>
          <w:szCs w:val="24"/>
          <w:rtl/>
        </w:rPr>
        <w:t>": "</w:t>
      </w:r>
      <w:r>
        <w:rPr>
          <w:rFonts w:ascii="Georgia" w:eastAsia="Georgia" w:hAnsi="Georgia" w:cs="Georgia"/>
          <w:sz w:val="24"/>
          <w:szCs w:val="24"/>
        </w:rPr>
        <w:t>What is the Act of Creation</w:t>
      </w:r>
      <w:r>
        <w:rPr>
          <w:rFonts w:ascii="Georgia" w:eastAsia="Georgia" w:hAnsi="Georgia" w:cs="Georgia"/>
          <w:sz w:val="24"/>
          <w:szCs w:val="24"/>
          <w:rtl/>
        </w:rPr>
        <w:t xml:space="preserve">"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לג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יורג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יו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אגמבן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ידון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באמנות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כצורה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התנגדות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כאירוע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אשר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מבשר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השלמתו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הפוטנציאליות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המצויה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בו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אושר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אינסופי</w:t>
      </w:r>
      <w:r>
        <w:rPr>
          <w:rFonts w:ascii="Georgia" w:eastAsia="Georgia" w:hAnsi="Georgia" w:cs="Georgia"/>
          <w:sz w:val="24"/>
          <w:szCs w:val="24"/>
          <w:rtl/>
        </w:rPr>
        <w:t xml:space="preserve">" </w:t>
      </w:r>
      <w:r>
        <w:rPr>
          <w:rFonts w:ascii="Cardo" w:eastAsia="Cardo" w:hAnsi="Cardo" w:cs="Times New Roman"/>
          <w:sz w:val="24"/>
          <w:szCs w:val="24"/>
          <w:rtl/>
        </w:rPr>
        <w:t>ושירת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האהבה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שירת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דאנטה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וזלדה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בייצוג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המספיקה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לעצמה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עודפת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נובעת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מהיעדר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מעגל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תשוקה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אינסופית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המזינה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עצמה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דרך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קריאה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בשירת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זלדה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957555">
      <w:pPr>
        <w:numPr>
          <w:ilvl w:val="0"/>
          <w:numId w:val="1"/>
        </w:num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אי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פעילות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בטלה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וריקוד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קריאה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בסיפור</w:t>
      </w:r>
      <w:r>
        <w:rPr>
          <w:rFonts w:ascii="Georgia" w:eastAsia="Georgia" w:hAnsi="Georgia" w:cs="Georgia"/>
          <w:sz w:val="24"/>
          <w:szCs w:val="24"/>
          <w:rtl/>
        </w:rPr>
        <w:t xml:space="preserve"> "</w:t>
      </w:r>
      <w:r>
        <w:rPr>
          <w:rFonts w:ascii="Cardo" w:eastAsia="Cardo" w:hAnsi="Cardo" w:cs="Times New Roman"/>
          <w:sz w:val="24"/>
          <w:szCs w:val="24"/>
          <w:rtl/>
        </w:rPr>
        <w:t>בבית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אביה</w:t>
      </w:r>
      <w:r>
        <w:rPr>
          <w:rFonts w:ascii="Georgia" w:eastAsia="Georgia" w:hAnsi="Georgia" w:cs="Georgia"/>
          <w:sz w:val="24"/>
          <w:szCs w:val="24"/>
          <w:rtl/>
        </w:rPr>
        <w:t xml:space="preserve">"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מיכה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יוסף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ברדיצ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בסקי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ובסיפור</w:t>
      </w:r>
      <w:r>
        <w:rPr>
          <w:rFonts w:ascii="Georgia" w:eastAsia="Georgia" w:hAnsi="Georgia" w:cs="Georgia"/>
          <w:sz w:val="24"/>
          <w:szCs w:val="24"/>
          <w:rtl/>
        </w:rPr>
        <w:t xml:space="preserve"> "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ברטלבי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" </w:t>
      </w:r>
      <w:r>
        <w:rPr>
          <w:rFonts w:ascii="Cardo" w:eastAsia="Cardo" w:hAnsi="Cardo" w:cs="Times New Roman"/>
          <w:sz w:val="24"/>
          <w:szCs w:val="24"/>
          <w:rtl/>
        </w:rPr>
        <w:t>להרמן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מלוויל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המפגש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יעסוק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במחשבות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אפשרויות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פעילות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יצרנית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ענייה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ומדוכאת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בטלנית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בתוך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החברה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הקפיטליסטית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היצרנית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נהלי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נוכחות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על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כל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סטודנט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להשתתף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לפחות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</w:t>
      </w:r>
      <w:r>
        <w:rPr>
          <w:rFonts w:ascii="Georgia" w:eastAsia="Georgia" w:hAnsi="Georgia" w:cs="Georgia"/>
          <w:sz w:val="24"/>
          <w:szCs w:val="24"/>
          <w:rtl/>
        </w:rPr>
        <w:t xml:space="preserve">80% </w:t>
      </w:r>
      <w:r>
        <w:rPr>
          <w:rFonts w:ascii="Cardo" w:eastAsia="Cardo" w:hAnsi="Cardo" w:cs="Times New Roman"/>
          <w:sz w:val="24"/>
          <w:szCs w:val="24"/>
          <w:rtl/>
        </w:rPr>
        <w:t>מהמפגשים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שיטת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ההוראה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שיעורים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פרונטליים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מטלות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הסטודנטים</w:t>
      </w:r>
      <w:r>
        <w:rPr>
          <w:rFonts w:ascii="Georgia" w:eastAsia="Georgia" w:hAnsi="Georgia" w:cs="Georgia"/>
          <w:b/>
          <w:sz w:val="24"/>
          <w:szCs w:val="24"/>
          <w:rtl/>
        </w:rPr>
        <w:t>/</w:t>
      </w:r>
      <w:proofErr w:type="spellStart"/>
      <w:r>
        <w:rPr>
          <w:rFonts w:ascii="Cardo" w:eastAsia="Cardo" w:hAnsi="Cardo" w:cs="Times New Roman"/>
          <w:b/>
          <w:sz w:val="24"/>
          <w:szCs w:val="24"/>
          <w:rtl/>
        </w:rPr>
        <w:t>יות</w:t>
      </w:r>
      <w:proofErr w:type="spellEnd"/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במהלך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הקורס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במהלך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הסמסטר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יגישו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הסטודנטים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שלוש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תגובות</w:t>
      </w:r>
      <w:r>
        <w:rPr>
          <w:rFonts w:ascii="Georgia" w:eastAsia="Georgia" w:hAnsi="Georgia" w:cs="Georgia"/>
          <w:sz w:val="24"/>
          <w:szCs w:val="24"/>
          <w:rtl/>
        </w:rPr>
        <w:t xml:space="preserve"> (</w:t>
      </w:r>
      <w:r>
        <w:rPr>
          <w:rFonts w:ascii="Cardo" w:eastAsia="Cardo" w:hAnsi="Cardo" w:cs="Times New Roman"/>
          <w:sz w:val="24"/>
          <w:szCs w:val="24"/>
          <w:rtl/>
        </w:rPr>
        <w:t>בהיקף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חצי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עמוד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עמוד</w:t>
      </w:r>
      <w:r>
        <w:rPr>
          <w:rFonts w:ascii="Georgia" w:eastAsia="Georgia" w:hAnsi="Georgia" w:cs="Georgia"/>
          <w:sz w:val="24"/>
          <w:szCs w:val="24"/>
          <w:rtl/>
        </w:rPr>
        <w:t xml:space="preserve">), </w:t>
      </w:r>
      <w:r>
        <w:rPr>
          <w:rFonts w:ascii="Cardo" w:eastAsia="Cardo" w:hAnsi="Cardo" w:cs="Times New Roman"/>
          <w:sz w:val="24"/>
          <w:szCs w:val="24"/>
          <w:rtl/>
        </w:rPr>
        <w:t>אשר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יגעו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לחומר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הקריאה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בקורס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מטלה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סופית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בהיקף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5-6 </w:t>
      </w:r>
      <w:r>
        <w:rPr>
          <w:rFonts w:ascii="Cardo" w:eastAsia="Cardo" w:hAnsi="Cardo" w:cs="Times New Roman"/>
          <w:sz w:val="24"/>
          <w:szCs w:val="24"/>
          <w:rtl/>
        </w:rPr>
        <w:t>עמודים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תוגש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לאחר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סיום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הקורס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אופן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חישוב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הציון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לסטודנט</w:t>
      </w:r>
      <w:r>
        <w:rPr>
          <w:rFonts w:ascii="Georgia" w:eastAsia="Georgia" w:hAnsi="Georgia" w:cs="Georgia"/>
          <w:b/>
          <w:sz w:val="24"/>
          <w:szCs w:val="24"/>
          <w:rtl/>
        </w:rPr>
        <w:t>/</w:t>
      </w:r>
      <w:proofErr w:type="spellStart"/>
      <w:r>
        <w:rPr>
          <w:rFonts w:ascii="Cardo" w:eastAsia="Cardo" w:hAnsi="Cardo" w:cs="Times New Roman"/>
          <w:b/>
          <w:sz w:val="24"/>
          <w:szCs w:val="24"/>
          <w:rtl/>
        </w:rPr>
        <w:t>ית</w:t>
      </w:r>
      <w:proofErr w:type="spellEnd"/>
      <w:r>
        <w:rPr>
          <w:rFonts w:ascii="Georgia" w:eastAsia="Georgia" w:hAnsi="Georgia" w:cs="Georgia"/>
          <w:b/>
          <w:sz w:val="24"/>
          <w:szCs w:val="24"/>
          <w:rtl/>
        </w:rPr>
        <w:t xml:space="preserve">: </w:t>
      </w:r>
      <w:r>
        <w:rPr>
          <w:rFonts w:ascii="Georgia" w:eastAsia="Georgia" w:hAnsi="Georgia" w:cs="Georgia"/>
          <w:sz w:val="24"/>
          <w:szCs w:val="24"/>
          <w:rtl/>
        </w:rPr>
        <w:t xml:space="preserve">20% </w:t>
      </w:r>
      <w:r>
        <w:rPr>
          <w:rFonts w:ascii="Cardo" w:eastAsia="Cardo" w:hAnsi="Cardo" w:cs="Times New Roman"/>
          <w:sz w:val="24"/>
          <w:szCs w:val="24"/>
          <w:rtl/>
        </w:rPr>
        <w:t>נוכחות</w:t>
      </w:r>
      <w:r>
        <w:rPr>
          <w:rFonts w:ascii="Georgia" w:eastAsia="Georgia" w:hAnsi="Georgia" w:cs="Georgia"/>
          <w:sz w:val="24"/>
          <w:szCs w:val="24"/>
          <w:rtl/>
        </w:rPr>
        <w:t xml:space="preserve">, 80% </w:t>
      </w:r>
      <w:r>
        <w:rPr>
          <w:rFonts w:ascii="Cardo" w:eastAsia="Cardo" w:hAnsi="Cardo" w:cs="Times New Roman"/>
          <w:sz w:val="24"/>
          <w:szCs w:val="24"/>
          <w:rtl/>
        </w:rPr>
        <w:t>מטלה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סופית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על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תרגילי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הביניים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יינתן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ציון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הגשה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כולם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מהווה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תנאי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לקבלת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ציון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החסרה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שלושתם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תביא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לציון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נכשל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אי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הגשה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אחד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שניים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יגרור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פגיעה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5 </w:t>
      </w:r>
      <w:r>
        <w:rPr>
          <w:rFonts w:ascii="Cardo" w:eastAsia="Cardo" w:hAnsi="Cardo" w:cs="Times New Roman"/>
          <w:sz w:val="24"/>
          <w:szCs w:val="24"/>
          <w:rtl/>
        </w:rPr>
        <w:t>ו</w:t>
      </w:r>
      <w:r>
        <w:rPr>
          <w:rFonts w:ascii="Georgia" w:eastAsia="Georgia" w:hAnsi="Georgia" w:cs="Georgia"/>
          <w:sz w:val="24"/>
          <w:szCs w:val="24"/>
          <w:rtl/>
        </w:rPr>
        <w:t xml:space="preserve">10 </w:t>
      </w:r>
      <w:r>
        <w:rPr>
          <w:rFonts w:ascii="Cardo" w:eastAsia="Cardo" w:hAnsi="Cardo" w:cs="Times New Roman"/>
          <w:sz w:val="24"/>
          <w:szCs w:val="24"/>
          <w:rtl/>
        </w:rPr>
        <w:t>נקודות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בציון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957555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Cardo" w:eastAsia="Cardo" w:hAnsi="Cardo" w:cs="Times New Roman"/>
          <w:b/>
          <w:sz w:val="24"/>
          <w:szCs w:val="24"/>
          <w:rtl/>
        </w:rPr>
        <w:t>רשימת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b/>
          <w:sz w:val="24"/>
          <w:szCs w:val="24"/>
          <w:rtl/>
        </w:rPr>
        <w:t>קריאה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 (</w:t>
      </w:r>
      <w:r>
        <w:rPr>
          <w:rFonts w:ascii="Cardo" w:eastAsia="Cardo" w:hAnsi="Cardo" w:cs="Times New Roman"/>
          <w:b/>
          <w:sz w:val="24"/>
          <w:szCs w:val="24"/>
          <w:rtl/>
        </w:rPr>
        <w:t>ביבליוגרפיה</w:t>
      </w:r>
      <w:r>
        <w:rPr>
          <w:rFonts w:ascii="Georgia" w:eastAsia="Georgia" w:hAnsi="Georgia" w:cs="Georgia"/>
          <w:b/>
          <w:sz w:val="24"/>
          <w:szCs w:val="24"/>
          <w:rtl/>
        </w:rPr>
        <w:t xml:space="preserve">): 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קריאת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חובה</w:t>
      </w:r>
      <w:r>
        <w:rPr>
          <w:rFonts w:ascii="Georgia" w:eastAsia="Georgia" w:hAnsi="Georgia" w:cs="Georgia"/>
          <w:sz w:val="24"/>
          <w:szCs w:val="24"/>
          <w:rtl/>
        </w:rPr>
        <w:t>: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אפלטון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שלוש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שיחות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על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ידידות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ואהבה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: </w:t>
      </w:r>
      <w:proofErr w:type="spellStart"/>
      <w:r>
        <w:rPr>
          <w:rFonts w:ascii="Cardo" w:eastAsia="Cardo" w:hAnsi="Cardo" w:cs="Times New Roman"/>
          <w:i/>
          <w:sz w:val="24"/>
          <w:szCs w:val="24"/>
          <w:rtl/>
        </w:rPr>
        <w:t>ליסיס</w:t>
      </w:r>
      <w:proofErr w:type="spellEnd"/>
      <w:r>
        <w:rPr>
          <w:rFonts w:ascii="Georgia" w:eastAsia="Georgia" w:hAnsi="Georgia" w:cs="Georgia"/>
          <w:i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i/>
          <w:sz w:val="24"/>
          <w:szCs w:val="24"/>
          <w:rtl/>
        </w:rPr>
        <w:t>המשתה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, </w:t>
      </w:r>
      <w:proofErr w:type="spellStart"/>
      <w:r>
        <w:rPr>
          <w:rFonts w:ascii="Cardo" w:eastAsia="Cardo" w:hAnsi="Cardo" w:cs="Times New Roman"/>
          <w:i/>
          <w:sz w:val="24"/>
          <w:szCs w:val="24"/>
          <w:rtl/>
        </w:rPr>
        <w:t>פידרוס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>. (</w:t>
      </w:r>
      <w:r>
        <w:rPr>
          <w:rFonts w:ascii="Cardo" w:eastAsia="Cardo" w:hAnsi="Cardo" w:cs="Times New Roman"/>
          <w:sz w:val="24"/>
          <w:szCs w:val="24"/>
          <w:rtl/>
        </w:rPr>
        <w:t>תרגום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</w:t>
      </w: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ג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ליבס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) </w:t>
      </w:r>
      <w:r>
        <w:rPr>
          <w:rFonts w:ascii="Cardo" w:eastAsia="Cardo" w:hAnsi="Cardo" w:cs="Times New Roman"/>
          <w:sz w:val="24"/>
          <w:szCs w:val="24"/>
          <w:rtl/>
        </w:rPr>
        <w:t>ירושלים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ותל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אביב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שוקן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תשל</w:t>
      </w: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ד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Cardo" w:eastAsia="Cardo" w:hAnsi="Cardo" w:cs="Times New Roman"/>
          <w:sz w:val="24"/>
          <w:szCs w:val="24"/>
          <w:rtl/>
        </w:rPr>
        <w:t>בארת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רולאן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שיח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אהבה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i/>
          <w:sz w:val="24"/>
          <w:szCs w:val="24"/>
          <w:rtl/>
        </w:rPr>
        <w:t>קטעים</w:t>
      </w:r>
      <w:r>
        <w:rPr>
          <w:rFonts w:ascii="Georgia" w:eastAsia="Georgia" w:hAnsi="Georgia" w:cs="Georgia"/>
          <w:sz w:val="24"/>
          <w:szCs w:val="24"/>
          <w:rtl/>
        </w:rPr>
        <w:t>. (</w:t>
      </w:r>
      <w:r>
        <w:rPr>
          <w:rFonts w:ascii="Cardo" w:eastAsia="Cardo" w:hAnsi="Cardo" w:cs="Times New Roman"/>
          <w:sz w:val="24"/>
          <w:szCs w:val="24"/>
          <w:rtl/>
        </w:rPr>
        <w:t>תרגום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אביבה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ברק</w:t>
      </w:r>
      <w:r>
        <w:rPr>
          <w:rFonts w:ascii="Georgia" w:eastAsia="Georgia" w:hAnsi="Georgia" w:cs="Georgia"/>
          <w:sz w:val="24"/>
          <w:szCs w:val="24"/>
          <w:rtl/>
        </w:rPr>
        <w:t xml:space="preserve">) </w:t>
      </w:r>
      <w:r>
        <w:rPr>
          <w:rFonts w:ascii="Cardo" w:eastAsia="Cardo" w:hAnsi="Cardo" w:cs="Times New Roman"/>
          <w:sz w:val="24"/>
          <w:szCs w:val="24"/>
          <w:rtl/>
        </w:rPr>
        <w:t>ירושלים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שוקן</w:t>
      </w:r>
      <w:r>
        <w:rPr>
          <w:rFonts w:ascii="Georgia" w:eastAsia="Georgia" w:hAnsi="Georgia" w:cs="Georgia"/>
          <w:sz w:val="24"/>
          <w:szCs w:val="24"/>
          <w:rtl/>
        </w:rPr>
        <w:t xml:space="preserve"> 1981.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Cardo" w:eastAsia="Cardo" w:hAnsi="Cardo" w:cs="Times New Roman"/>
          <w:sz w:val="24"/>
          <w:szCs w:val="24"/>
          <w:rtl/>
        </w:rPr>
        <w:t>בלנשו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מוריס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הספר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העתיד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לבוא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i/>
          <w:sz w:val="24"/>
          <w:szCs w:val="24"/>
          <w:rtl/>
        </w:rPr>
        <w:t>אסופה</w:t>
      </w:r>
      <w:r>
        <w:rPr>
          <w:rFonts w:ascii="Georgia" w:eastAsia="Georgia" w:hAnsi="Georgia" w:cs="Georgia"/>
          <w:sz w:val="24"/>
          <w:szCs w:val="24"/>
          <w:rtl/>
        </w:rPr>
        <w:t>. (</w:t>
      </w:r>
      <w:r>
        <w:rPr>
          <w:rFonts w:ascii="Cardo" w:eastAsia="Cardo" w:hAnsi="Cardo" w:cs="Times New Roman"/>
          <w:sz w:val="24"/>
          <w:szCs w:val="24"/>
          <w:rtl/>
        </w:rPr>
        <w:t>תרגום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מיכל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נפתלי</w:t>
      </w:r>
      <w:r>
        <w:rPr>
          <w:rFonts w:ascii="Georgia" w:eastAsia="Georgia" w:hAnsi="Georgia" w:cs="Georgia"/>
          <w:sz w:val="24"/>
          <w:szCs w:val="24"/>
          <w:rtl/>
        </w:rPr>
        <w:t xml:space="preserve">) </w:t>
      </w:r>
      <w:r>
        <w:rPr>
          <w:rFonts w:ascii="Cardo" w:eastAsia="Cardo" w:hAnsi="Cardo" w:cs="Times New Roman"/>
          <w:sz w:val="24"/>
          <w:szCs w:val="24"/>
          <w:rtl/>
        </w:rPr>
        <w:t>בני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ברק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הקיבוץ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המאוחד</w:t>
      </w:r>
      <w:r>
        <w:rPr>
          <w:rFonts w:ascii="Georgia" w:eastAsia="Georgia" w:hAnsi="Georgia" w:cs="Georgia"/>
          <w:sz w:val="24"/>
          <w:szCs w:val="24"/>
          <w:rtl/>
        </w:rPr>
        <w:t>, 2011.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ברדיצ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בסקי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מיכה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יוסף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r>
        <w:rPr>
          <w:rFonts w:ascii="Cardo" w:eastAsia="Cardo" w:hAnsi="Cardo" w:cs="Times New Roman"/>
          <w:sz w:val="24"/>
          <w:szCs w:val="24"/>
          <w:rtl/>
        </w:rPr>
        <w:t>בבית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אביה</w:t>
      </w:r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i/>
          <w:sz w:val="24"/>
          <w:szCs w:val="24"/>
          <w:rtl/>
        </w:rPr>
        <w:t>כתבים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ח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'. </w:t>
      </w:r>
      <w:r>
        <w:rPr>
          <w:rFonts w:ascii="Cardo" w:eastAsia="Cardo" w:hAnsi="Cardo" w:cs="Times New Roman"/>
          <w:sz w:val="24"/>
          <w:szCs w:val="24"/>
          <w:rtl/>
        </w:rPr>
        <w:t>תל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אביב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הוצאת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הקיבוץ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המאוחד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תשנ</w:t>
      </w: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ו</w:t>
      </w:r>
      <w:r>
        <w:rPr>
          <w:rFonts w:ascii="Georgia" w:eastAsia="Georgia" w:hAnsi="Georgia" w:cs="Georgia"/>
          <w:sz w:val="24"/>
          <w:szCs w:val="24"/>
          <w:rtl/>
        </w:rPr>
        <w:t>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Cardo" w:eastAsia="Cardo" w:hAnsi="Cardo" w:cs="Times New Roman"/>
          <w:sz w:val="24"/>
          <w:szCs w:val="24"/>
          <w:rtl/>
        </w:rPr>
        <w:t>דלז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ג</w:t>
      </w:r>
      <w:r>
        <w:rPr>
          <w:rFonts w:ascii="Georgia" w:eastAsia="Georgia" w:hAnsi="Georgia" w:cs="Georgia"/>
          <w:sz w:val="24"/>
          <w:szCs w:val="24"/>
          <w:rtl/>
        </w:rPr>
        <w:t>'</w:t>
      </w:r>
      <w:r>
        <w:rPr>
          <w:rFonts w:ascii="Cardo" w:eastAsia="Cardo" w:hAnsi="Cardo" w:cs="Times New Roman"/>
          <w:sz w:val="24"/>
          <w:szCs w:val="24"/>
          <w:rtl/>
        </w:rPr>
        <w:t>יל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ברטלבי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או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מטבע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הלשון</w:t>
      </w:r>
      <w:r>
        <w:rPr>
          <w:rFonts w:ascii="Georgia" w:eastAsia="Georgia" w:hAnsi="Georgia" w:cs="Georgia"/>
          <w:sz w:val="24"/>
          <w:szCs w:val="24"/>
          <w:rtl/>
        </w:rPr>
        <w:t>". (</w:t>
      </w:r>
      <w:r>
        <w:rPr>
          <w:rFonts w:ascii="Cardo" w:eastAsia="Cardo" w:hAnsi="Cardo" w:cs="Times New Roman"/>
          <w:sz w:val="24"/>
          <w:szCs w:val="24"/>
          <w:rtl/>
        </w:rPr>
        <w:t>תרגום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איה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ברויאר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) </w:t>
      </w:r>
      <w:r>
        <w:rPr>
          <w:rFonts w:ascii="Cardo" w:eastAsia="Cardo" w:hAnsi="Cardo" w:cs="Times New Roman"/>
          <w:sz w:val="24"/>
          <w:szCs w:val="24"/>
          <w:rtl/>
        </w:rPr>
        <w:t>מתוך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האינטרנט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הוצאת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בבל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fldChar w:fldCharType="begin"/>
      </w:r>
      <w:r>
        <w:instrText xml:space="preserve"> HYPERLINK "http://readingmachine.co.il/home/books/book_meorer_2/chapter02_4693974" \h </w:instrText>
      </w:r>
      <w:r>
        <w:fldChar w:fldCharType="separate"/>
      </w:r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t>http://readingmachine.co.il/home/books/book_meorer_2/chapter02_4693974</w:t>
      </w:r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fldChar w:fldCharType="end"/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spacing w:after="40"/>
        <w:jc w:val="both"/>
        <w:rPr>
          <w:rFonts w:ascii="Georgia" w:eastAsia="Georgia" w:hAnsi="Georgia" w:cs="Georgia"/>
          <w:color w:val="3A3A3A"/>
          <w:sz w:val="24"/>
          <w:szCs w:val="24"/>
        </w:rPr>
      </w:pPr>
      <w:r>
        <w:rPr>
          <w:rFonts w:ascii="Cardo" w:eastAsia="Cardo" w:hAnsi="Cardo" w:cs="Times New Roman"/>
          <w:i/>
          <w:color w:val="3A3A3A"/>
          <w:sz w:val="24"/>
          <w:szCs w:val="24"/>
          <w:rtl/>
        </w:rPr>
        <w:t>לילות</w:t>
      </w:r>
      <w:r>
        <w:rPr>
          <w:rFonts w:ascii="Georgia" w:eastAsia="Georgia" w:hAnsi="Georgia" w:cs="Georgia"/>
          <w:i/>
          <w:color w:val="3A3A3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color w:val="3A3A3A"/>
          <w:sz w:val="24"/>
          <w:szCs w:val="24"/>
          <w:rtl/>
        </w:rPr>
        <w:t>ערב</w:t>
      </w:r>
      <w:r>
        <w:rPr>
          <w:rFonts w:ascii="Georgia" w:eastAsia="Georgia" w:hAnsi="Georgia" w:cs="Georgia"/>
          <w:i/>
          <w:color w:val="3A3A3A"/>
          <w:sz w:val="24"/>
          <w:szCs w:val="24"/>
          <w:rtl/>
        </w:rPr>
        <w:t xml:space="preserve"> : </w:t>
      </w:r>
      <w:r>
        <w:rPr>
          <w:rFonts w:ascii="Cardo" w:eastAsia="Cardo" w:hAnsi="Cardo" w:cs="Times New Roman"/>
          <w:i/>
          <w:color w:val="3A3A3A"/>
          <w:sz w:val="24"/>
          <w:szCs w:val="24"/>
          <w:rtl/>
        </w:rPr>
        <w:t>מבחר</w:t>
      </w:r>
      <w:r>
        <w:rPr>
          <w:rFonts w:ascii="Georgia" w:eastAsia="Georgia" w:hAnsi="Georgia" w:cs="Georgia"/>
          <w:i/>
          <w:color w:val="3A3A3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color w:val="3A3A3A"/>
          <w:sz w:val="24"/>
          <w:szCs w:val="24"/>
          <w:rtl/>
        </w:rPr>
        <w:t>מאלף</w:t>
      </w:r>
      <w:r>
        <w:rPr>
          <w:rFonts w:ascii="Georgia" w:eastAsia="Georgia" w:hAnsi="Georgia" w:cs="Georgia"/>
          <w:i/>
          <w:color w:val="3A3A3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color w:val="3A3A3A"/>
          <w:sz w:val="24"/>
          <w:szCs w:val="24"/>
          <w:rtl/>
        </w:rPr>
        <w:t>לילה</w:t>
      </w:r>
      <w:r>
        <w:rPr>
          <w:rFonts w:ascii="Georgia" w:eastAsia="Georgia" w:hAnsi="Georgia" w:cs="Georgia"/>
          <w:i/>
          <w:color w:val="3A3A3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color w:val="3A3A3A"/>
          <w:sz w:val="24"/>
          <w:szCs w:val="24"/>
          <w:rtl/>
        </w:rPr>
        <w:t>ולילה</w:t>
      </w:r>
      <w:r>
        <w:rPr>
          <w:rFonts w:ascii="Georgia" w:eastAsia="Georgia" w:hAnsi="Georgia" w:cs="Georgia"/>
          <w:i/>
          <w:color w:val="3A3A3A"/>
          <w:sz w:val="24"/>
          <w:szCs w:val="24"/>
          <w:rtl/>
        </w:rPr>
        <w:t>.</w:t>
      </w:r>
      <w:r>
        <w:rPr>
          <w:rFonts w:ascii="Georgia" w:eastAsia="Georgia" w:hAnsi="Georgia" w:cs="Georgia"/>
          <w:color w:val="3A3A3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color w:val="3A3A3A"/>
          <w:sz w:val="24"/>
          <w:szCs w:val="24"/>
          <w:rtl/>
        </w:rPr>
        <w:t>תל</w:t>
      </w:r>
      <w:r>
        <w:rPr>
          <w:rFonts w:ascii="Georgia" w:eastAsia="Georgia" w:hAnsi="Georgia" w:cs="Georgia"/>
          <w:color w:val="3A3A3A"/>
          <w:sz w:val="24"/>
          <w:szCs w:val="24"/>
          <w:rtl/>
        </w:rPr>
        <w:t>-</w:t>
      </w:r>
      <w:r>
        <w:rPr>
          <w:rFonts w:ascii="Cardo" w:eastAsia="Cardo" w:hAnsi="Cardo" w:cs="Times New Roman"/>
          <w:color w:val="3A3A3A"/>
          <w:sz w:val="24"/>
          <w:szCs w:val="24"/>
          <w:rtl/>
        </w:rPr>
        <w:t>אביב</w:t>
      </w:r>
      <w:r>
        <w:rPr>
          <w:rFonts w:ascii="Georgia" w:eastAsia="Georgia" w:hAnsi="Georgia" w:cs="Georgia"/>
          <w:color w:val="3A3A3A"/>
          <w:sz w:val="24"/>
          <w:szCs w:val="24"/>
          <w:rtl/>
        </w:rPr>
        <w:t xml:space="preserve"> : </w:t>
      </w:r>
      <w:r>
        <w:rPr>
          <w:rFonts w:ascii="Cardo" w:eastAsia="Cardo" w:hAnsi="Cardo" w:cs="Times New Roman"/>
          <w:color w:val="3A3A3A"/>
          <w:sz w:val="24"/>
          <w:szCs w:val="24"/>
          <w:rtl/>
        </w:rPr>
        <w:t>בבל</w:t>
      </w:r>
      <w:r>
        <w:rPr>
          <w:rFonts w:ascii="Georgia" w:eastAsia="Georgia" w:hAnsi="Georgia" w:cs="Georgia"/>
          <w:color w:val="3A3A3A"/>
          <w:sz w:val="24"/>
          <w:szCs w:val="24"/>
          <w:rtl/>
        </w:rPr>
        <w:t>, 2008-2011.</w:t>
      </w:r>
    </w:p>
    <w:p w:rsidR="003B2393" w:rsidRDefault="003B2393">
      <w:pPr>
        <w:bidi/>
        <w:spacing w:after="40"/>
        <w:jc w:val="both"/>
        <w:rPr>
          <w:rFonts w:ascii="Georgia" w:eastAsia="Georgia" w:hAnsi="Georgia" w:cs="Georgia"/>
          <w:color w:val="3A3A3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Cardo" w:eastAsia="Cardo" w:hAnsi="Cardo" w:cs="Times New Roman"/>
          <w:sz w:val="24"/>
          <w:szCs w:val="24"/>
          <w:rtl/>
        </w:rPr>
        <w:t>מלוויל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הרמן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ברטלבי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>". (</w:t>
      </w:r>
      <w:r>
        <w:rPr>
          <w:rFonts w:ascii="Cardo" w:eastAsia="Cardo" w:hAnsi="Cardo" w:cs="Times New Roman"/>
          <w:sz w:val="24"/>
          <w:szCs w:val="24"/>
          <w:rtl/>
        </w:rPr>
        <w:t>תרגום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דפנה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לוי</w:t>
      </w:r>
      <w:r>
        <w:rPr>
          <w:rFonts w:ascii="Georgia" w:eastAsia="Georgia" w:hAnsi="Georgia" w:cs="Georgia"/>
          <w:sz w:val="24"/>
          <w:szCs w:val="24"/>
          <w:rtl/>
        </w:rPr>
        <w:t xml:space="preserve">) </w:t>
      </w:r>
      <w:r>
        <w:rPr>
          <w:rFonts w:ascii="Cardo" w:eastAsia="Cardo" w:hAnsi="Cardo" w:cs="Times New Roman"/>
          <w:sz w:val="24"/>
          <w:szCs w:val="24"/>
          <w:rtl/>
        </w:rPr>
        <w:t>מתוך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אתר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האינטרנט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הוצאת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בבל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fldChar w:fldCharType="begin"/>
      </w:r>
      <w:r>
        <w:instrText xml:space="preserve"> HYPERLINK "http://readingmachine.co.il/home/books/book_meorer_2/chapter01_2561755" \h </w:instrText>
      </w:r>
      <w:r>
        <w:fldChar w:fldCharType="separate"/>
      </w:r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t>http://readingmachine.co.il/home/books/book_meorer_2/chapter01_2561755</w:t>
      </w:r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fldChar w:fldCharType="end"/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Cardo" w:eastAsia="Cardo" w:hAnsi="Cardo" w:cs="Times New Roman"/>
          <w:sz w:val="24"/>
          <w:szCs w:val="24"/>
          <w:rtl/>
        </w:rPr>
        <w:t>מלוויל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הרמן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מובי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i/>
          <w:sz w:val="24"/>
          <w:szCs w:val="24"/>
          <w:rtl/>
        </w:rPr>
        <w:t>דיק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>. (</w:t>
      </w:r>
      <w:r>
        <w:rPr>
          <w:rFonts w:ascii="Cardo" w:eastAsia="Cardo" w:hAnsi="Cardo" w:cs="Times New Roman"/>
          <w:sz w:val="24"/>
          <w:szCs w:val="24"/>
          <w:rtl/>
        </w:rPr>
        <w:t>תרגום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אהרן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אמיר</w:t>
      </w:r>
      <w:r>
        <w:rPr>
          <w:rFonts w:ascii="Georgia" w:eastAsia="Georgia" w:hAnsi="Georgia" w:cs="Georgia"/>
          <w:sz w:val="24"/>
          <w:szCs w:val="24"/>
          <w:rtl/>
        </w:rPr>
        <w:t xml:space="preserve">) </w:t>
      </w:r>
      <w:r>
        <w:rPr>
          <w:rFonts w:ascii="Cardo" w:eastAsia="Cardo" w:hAnsi="Cardo" w:cs="Times New Roman"/>
          <w:sz w:val="24"/>
          <w:szCs w:val="24"/>
          <w:rtl/>
        </w:rPr>
        <w:t>ירושלים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כתר</w:t>
      </w:r>
      <w:r>
        <w:rPr>
          <w:rFonts w:ascii="Georgia" w:eastAsia="Georgia" w:hAnsi="Georgia" w:cs="Georgia"/>
          <w:sz w:val="24"/>
          <w:szCs w:val="24"/>
          <w:rtl/>
        </w:rPr>
        <w:t xml:space="preserve">, 1981.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פרויד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זיגמונד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אבל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ומלנכוליה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; </w:t>
      </w:r>
      <w:r>
        <w:rPr>
          <w:rFonts w:ascii="Cardo" w:eastAsia="Cardo" w:hAnsi="Cardo" w:cs="Times New Roman"/>
          <w:i/>
          <w:sz w:val="24"/>
          <w:szCs w:val="24"/>
          <w:rtl/>
        </w:rPr>
        <w:t>פעולות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כפייתיות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וטקסים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דתיים</w:t>
      </w:r>
      <w:r>
        <w:rPr>
          <w:rFonts w:ascii="Georgia" w:eastAsia="Georgia" w:hAnsi="Georgia" w:cs="Georgia"/>
          <w:sz w:val="24"/>
          <w:szCs w:val="24"/>
          <w:rtl/>
        </w:rPr>
        <w:t>. (</w:t>
      </w:r>
      <w:r>
        <w:rPr>
          <w:rFonts w:ascii="Cardo" w:eastAsia="Cardo" w:hAnsi="Cardo" w:cs="Times New Roman"/>
          <w:sz w:val="24"/>
          <w:szCs w:val="24"/>
          <w:rtl/>
        </w:rPr>
        <w:t>תרגום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אדם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טננבאום</w:t>
      </w:r>
      <w:r>
        <w:rPr>
          <w:rFonts w:ascii="Georgia" w:eastAsia="Georgia" w:hAnsi="Georgia" w:cs="Georgia"/>
          <w:sz w:val="24"/>
          <w:szCs w:val="24"/>
          <w:rtl/>
        </w:rPr>
        <w:t xml:space="preserve">) </w:t>
      </w:r>
      <w:r>
        <w:rPr>
          <w:rFonts w:ascii="Cardo" w:eastAsia="Cardo" w:hAnsi="Cardo" w:cs="Times New Roman"/>
          <w:sz w:val="24"/>
          <w:szCs w:val="24"/>
          <w:rtl/>
        </w:rPr>
        <w:t>תל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אביב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רסלינג</w:t>
      </w:r>
      <w:r>
        <w:rPr>
          <w:rFonts w:ascii="Georgia" w:eastAsia="Georgia" w:hAnsi="Georgia" w:cs="Georgia"/>
          <w:sz w:val="24"/>
          <w:szCs w:val="24"/>
          <w:rtl/>
        </w:rPr>
        <w:t xml:space="preserve"> 2008.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פרויד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זיגמונד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מעבר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לעקרון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העונג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ומסות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אחרות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תל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אביב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דביר</w:t>
      </w:r>
      <w:r>
        <w:rPr>
          <w:rFonts w:ascii="Georgia" w:eastAsia="Georgia" w:hAnsi="Georgia" w:cs="Georgia"/>
          <w:sz w:val="24"/>
          <w:szCs w:val="24"/>
          <w:rtl/>
        </w:rPr>
        <w:t xml:space="preserve">, 1966.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קפקא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פרנץ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סיפורים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ופרקי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התבוננות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ירושלים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שוקן</w:t>
      </w:r>
      <w:r>
        <w:rPr>
          <w:rFonts w:ascii="Georgia" w:eastAsia="Georgia" w:hAnsi="Georgia" w:cs="Georgia"/>
          <w:sz w:val="24"/>
          <w:szCs w:val="24"/>
          <w:rtl/>
        </w:rPr>
        <w:t xml:space="preserve">, 1973.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Agamben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Giorgio. </w:t>
      </w:r>
      <w:r>
        <w:rPr>
          <w:rFonts w:ascii="Georgia" w:eastAsia="Georgia" w:hAnsi="Georgia" w:cs="Georgia"/>
          <w:i/>
          <w:sz w:val="24"/>
          <w:szCs w:val="24"/>
        </w:rPr>
        <w:t>Stanzas: Word and Phantasm in Western Culture</w:t>
      </w:r>
      <w:r>
        <w:rPr>
          <w:rFonts w:ascii="Georgia" w:eastAsia="Georgia" w:hAnsi="Georgia" w:cs="Georgia"/>
          <w:sz w:val="24"/>
          <w:szCs w:val="24"/>
        </w:rPr>
        <w:t xml:space="preserve">. Minneapolis: University of Minnesota Press, 1993. </w:t>
      </w:r>
    </w:p>
    <w:p w:rsidR="003B2393" w:rsidRDefault="003B2393">
      <w:pPr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Agamben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Giorgio. 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The Coming Community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University of Minnesota Press, 2013.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B2393" w:rsidRDefault="003B2393">
      <w:pPr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Agamben</w:t>
      </w:r>
      <w:proofErr w:type="spellEnd"/>
      <w:r>
        <w:rPr>
          <w:rFonts w:ascii="Georgia" w:eastAsia="Georgia" w:hAnsi="Georgia" w:cs="Georgia"/>
          <w:sz w:val="24"/>
          <w:szCs w:val="24"/>
        </w:rPr>
        <w:t>, Giorgio. “What is the Act of Creation”</w:t>
      </w:r>
      <w:proofErr w:type="gramStart"/>
      <w:r>
        <w:rPr>
          <w:rFonts w:ascii="Georgia" w:eastAsia="Georgia" w:hAnsi="Georgia" w:cs="Georgia"/>
          <w:sz w:val="24"/>
          <w:szCs w:val="24"/>
        </w:rPr>
        <w:t>?.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 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The Fire and the Tale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Stan</w:t>
      </w:r>
      <w:r>
        <w:rPr>
          <w:rFonts w:ascii="Georgia" w:eastAsia="Georgia" w:hAnsi="Georgia" w:cs="Georgia"/>
          <w:sz w:val="24"/>
          <w:szCs w:val="24"/>
        </w:rPr>
        <w:t xml:space="preserve">ford, California: Stanford University Press, 2017. </w:t>
      </w:r>
    </w:p>
    <w:p w:rsidR="003B2393" w:rsidRDefault="003B2393">
      <w:pPr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Agamben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Giorgio. </w:t>
      </w:r>
      <w:proofErr w:type="gramStart"/>
      <w:r>
        <w:rPr>
          <w:rFonts w:ascii="Georgia" w:eastAsia="Georgia" w:hAnsi="Georgia" w:cs="Georgia"/>
          <w:sz w:val="24"/>
          <w:szCs w:val="24"/>
        </w:rPr>
        <w:t>“Form of Law”.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 xml:space="preserve">Homo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Sacer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>: Sovereign Power and Bare Life</w:t>
      </w:r>
      <w:r>
        <w:rPr>
          <w:rFonts w:ascii="Georgia" w:eastAsia="Georgia" w:hAnsi="Georgia" w:cs="Georgia"/>
          <w:sz w:val="24"/>
          <w:szCs w:val="24"/>
        </w:rPr>
        <w:t>. Stanford, California: Stanford University Press, 1998.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קריאת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רשות</w:t>
      </w:r>
      <w:r>
        <w:rPr>
          <w:rFonts w:ascii="Georgia" w:eastAsia="Georgia" w:hAnsi="Georgia" w:cs="Georgia"/>
          <w:sz w:val="24"/>
          <w:szCs w:val="24"/>
          <w:rtl/>
        </w:rPr>
        <w:t>:</w:t>
      </w: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אילוז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אווה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האוטופיה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הרומנטית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i/>
          <w:sz w:val="24"/>
          <w:szCs w:val="24"/>
          <w:rtl/>
        </w:rPr>
        <w:t>בין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תשוקה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לצרכנות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חיפה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הוצאת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הספרים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של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אוניברסיטת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חיפה</w:t>
      </w:r>
      <w:r>
        <w:rPr>
          <w:rFonts w:ascii="Georgia" w:eastAsia="Georgia" w:hAnsi="Georgia" w:cs="Georgia"/>
          <w:sz w:val="24"/>
          <w:szCs w:val="24"/>
          <w:rtl/>
        </w:rPr>
        <w:t xml:space="preserve">, 2002.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אילוז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אווה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i/>
          <w:sz w:val="24"/>
          <w:szCs w:val="24"/>
          <w:rtl/>
        </w:rPr>
        <w:t>מדוע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אהבה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כואבת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  <w:r>
        <w:rPr>
          <w:rFonts w:ascii="Cardo" w:eastAsia="Cardo" w:hAnsi="Cardo" w:cs="Times New Roman"/>
          <w:sz w:val="24"/>
          <w:szCs w:val="24"/>
          <w:rtl/>
        </w:rPr>
        <w:t>תל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אביב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כתר</w:t>
      </w:r>
      <w:r>
        <w:rPr>
          <w:rFonts w:ascii="Georgia" w:eastAsia="Georgia" w:hAnsi="Georgia" w:cs="Georgia"/>
          <w:sz w:val="24"/>
          <w:szCs w:val="24"/>
          <w:rtl/>
        </w:rPr>
        <w:t xml:space="preserve">, 2013.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bidi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Cardo" w:eastAsia="Cardo" w:hAnsi="Cardo" w:cs="Times New Roman"/>
          <w:sz w:val="24"/>
          <w:szCs w:val="24"/>
          <w:rtl/>
        </w:rPr>
        <w:t>אפלטון</w:t>
      </w:r>
      <w:r>
        <w:rPr>
          <w:rFonts w:ascii="Georgia" w:eastAsia="Georgia" w:hAnsi="Georgia" w:cs="Georgia"/>
          <w:sz w:val="24"/>
          <w:szCs w:val="24"/>
          <w:rtl/>
        </w:rPr>
        <w:t>. "</w:t>
      </w:r>
      <w:r>
        <w:rPr>
          <w:rFonts w:ascii="Cardo" w:eastAsia="Cardo" w:hAnsi="Cardo" w:cs="Times New Roman"/>
          <w:sz w:val="24"/>
          <w:szCs w:val="24"/>
          <w:rtl/>
        </w:rPr>
        <w:t>המדינה</w:t>
      </w:r>
      <w:r>
        <w:rPr>
          <w:rFonts w:ascii="Georgia" w:eastAsia="Georgia" w:hAnsi="Georgia" w:cs="Georgia"/>
          <w:sz w:val="24"/>
          <w:szCs w:val="24"/>
          <w:rtl/>
        </w:rPr>
        <w:t xml:space="preserve">". </w:t>
      </w:r>
      <w:r>
        <w:rPr>
          <w:rFonts w:ascii="Cardo" w:eastAsia="Cardo" w:hAnsi="Cardo" w:cs="Times New Roman"/>
          <w:i/>
          <w:sz w:val="24"/>
          <w:szCs w:val="24"/>
          <w:rtl/>
        </w:rPr>
        <w:t>כתבי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אפלטון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i/>
          <w:sz w:val="24"/>
          <w:szCs w:val="24"/>
          <w:rtl/>
        </w:rPr>
        <w:t>כרך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i/>
          <w:sz w:val="24"/>
          <w:szCs w:val="24"/>
          <w:rtl/>
        </w:rPr>
        <w:t>שני</w:t>
      </w:r>
      <w:r>
        <w:rPr>
          <w:rFonts w:ascii="Georgia" w:eastAsia="Georgia" w:hAnsi="Georgia" w:cs="Georgia"/>
          <w:i/>
          <w:sz w:val="24"/>
          <w:szCs w:val="24"/>
          <w:rtl/>
        </w:rPr>
        <w:t xml:space="preserve">. </w:t>
      </w:r>
      <w:r>
        <w:rPr>
          <w:rFonts w:ascii="Georgia" w:eastAsia="Georgia" w:hAnsi="Georgia" w:cs="Georgia"/>
          <w:sz w:val="24"/>
          <w:szCs w:val="24"/>
          <w:rtl/>
        </w:rPr>
        <w:t>(</w:t>
      </w:r>
      <w:r>
        <w:rPr>
          <w:rFonts w:ascii="Cardo" w:eastAsia="Cardo" w:hAnsi="Cardo" w:cs="Times New Roman"/>
          <w:sz w:val="24"/>
          <w:szCs w:val="24"/>
          <w:rtl/>
        </w:rPr>
        <w:t>תרגום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r>
        <w:rPr>
          <w:rFonts w:ascii="Cardo" w:eastAsia="Cardo" w:hAnsi="Cardo" w:cs="Times New Roman"/>
          <w:sz w:val="24"/>
          <w:szCs w:val="24"/>
          <w:rtl/>
        </w:rPr>
        <w:t>י</w:t>
      </w: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ג</w:t>
      </w:r>
      <w:r>
        <w:rPr>
          <w:rFonts w:ascii="Georgia" w:eastAsia="Georgia" w:hAnsi="Georgia" w:cs="Georgia"/>
          <w:sz w:val="24"/>
          <w:szCs w:val="24"/>
          <w:rtl/>
        </w:rPr>
        <w:t xml:space="preserve"> </w:t>
      </w:r>
      <w:proofErr w:type="spellStart"/>
      <w:r>
        <w:rPr>
          <w:rFonts w:ascii="Cardo" w:eastAsia="Cardo" w:hAnsi="Cardo" w:cs="Times New Roman"/>
          <w:sz w:val="24"/>
          <w:szCs w:val="24"/>
          <w:rtl/>
        </w:rPr>
        <w:t>ליבס</w:t>
      </w:r>
      <w:proofErr w:type="spellEnd"/>
      <w:r>
        <w:rPr>
          <w:rFonts w:ascii="Georgia" w:eastAsia="Georgia" w:hAnsi="Georgia" w:cs="Georgia"/>
          <w:sz w:val="24"/>
          <w:szCs w:val="24"/>
          <w:rtl/>
        </w:rPr>
        <w:t xml:space="preserve">) </w:t>
      </w:r>
      <w:r>
        <w:rPr>
          <w:rFonts w:ascii="Cardo" w:eastAsia="Cardo" w:hAnsi="Cardo" w:cs="Times New Roman"/>
          <w:sz w:val="24"/>
          <w:szCs w:val="24"/>
          <w:rtl/>
        </w:rPr>
        <w:t>ירושלים</w:t>
      </w:r>
      <w:r>
        <w:rPr>
          <w:rFonts w:ascii="Georgia" w:eastAsia="Georgia" w:hAnsi="Georgia" w:cs="Georgia"/>
          <w:sz w:val="24"/>
          <w:szCs w:val="24"/>
          <w:rtl/>
        </w:rPr>
        <w:t xml:space="preserve">: </w:t>
      </w:r>
      <w:r>
        <w:rPr>
          <w:rFonts w:ascii="Cardo" w:eastAsia="Cardo" w:hAnsi="Cardo" w:cs="Times New Roman"/>
          <w:sz w:val="24"/>
          <w:szCs w:val="24"/>
          <w:rtl/>
        </w:rPr>
        <w:t>שוקן</w:t>
      </w:r>
      <w:r>
        <w:rPr>
          <w:rFonts w:ascii="Georgia" w:eastAsia="Georgia" w:hAnsi="Georgia" w:cs="Georgia"/>
          <w:sz w:val="24"/>
          <w:szCs w:val="24"/>
          <w:rtl/>
        </w:rPr>
        <w:t xml:space="preserve">, </w:t>
      </w:r>
      <w:r>
        <w:rPr>
          <w:rFonts w:ascii="Cardo" w:eastAsia="Cardo" w:hAnsi="Cardo" w:cs="Times New Roman"/>
          <w:sz w:val="24"/>
          <w:szCs w:val="24"/>
          <w:rtl/>
        </w:rPr>
        <w:t>תשט</w:t>
      </w:r>
      <w:r>
        <w:rPr>
          <w:rFonts w:ascii="Georgia" w:eastAsia="Georgia" w:hAnsi="Georgia" w:cs="Georgia"/>
          <w:sz w:val="24"/>
          <w:szCs w:val="24"/>
          <w:rtl/>
        </w:rPr>
        <w:t>"</w:t>
      </w:r>
      <w:r>
        <w:rPr>
          <w:rFonts w:ascii="Cardo" w:eastAsia="Cardo" w:hAnsi="Cardo" w:cs="Times New Roman"/>
          <w:sz w:val="24"/>
          <w:szCs w:val="24"/>
          <w:rtl/>
        </w:rPr>
        <w:t>ו</w:t>
      </w:r>
      <w:r>
        <w:rPr>
          <w:rFonts w:ascii="Georgia" w:eastAsia="Georgia" w:hAnsi="Georgia" w:cs="Georgia"/>
          <w:sz w:val="24"/>
          <w:szCs w:val="24"/>
          <w:rtl/>
        </w:rPr>
        <w:t xml:space="preserve">. 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Agamben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Giorgio. </w:t>
      </w:r>
      <w:r>
        <w:rPr>
          <w:rFonts w:ascii="Georgia" w:eastAsia="Georgia" w:hAnsi="Georgia" w:cs="Georgia"/>
          <w:i/>
          <w:sz w:val="24"/>
          <w:szCs w:val="24"/>
        </w:rPr>
        <w:t>The Highest Poverty: Monastic Rules and Form-of-Life</w:t>
      </w:r>
      <w:r>
        <w:rPr>
          <w:rFonts w:ascii="Georgia" w:eastAsia="Georgia" w:hAnsi="Georgia" w:cs="Georgia"/>
          <w:sz w:val="24"/>
          <w:szCs w:val="24"/>
        </w:rPr>
        <w:t>.  Stanford, California: Stanford University Press, 1998.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spacing w:before="60" w:line="288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Belsey</w:t>
      </w:r>
      <w:proofErr w:type="spellEnd"/>
      <w:r>
        <w:rPr>
          <w:rFonts w:ascii="Georgia" w:eastAsia="Georgia" w:hAnsi="Georgia" w:cs="Georgia"/>
          <w:sz w:val="24"/>
          <w:szCs w:val="24"/>
          <w:highlight w:val="white"/>
        </w:rPr>
        <w:t xml:space="preserve">, Catherine. Desire: Love Stories in Western Culture. Oxford: Blackwell, 1994. </w:t>
      </w:r>
    </w:p>
    <w:p w:rsidR="003B2393" w:rsidRDefault="003B2393">
      <w:pPr>
        <w:spacing w:before="60" w:line="288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</w:p>
    <w:p w:rsidR="003B2393" w:rsidRDefault="00957555">
      <w:pPr>
        <w:spacing w:before="60" w:line="288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Badiou</w:t>
      </w:r>
      <w:proofErr w:type="spellEnd"/>
      <w:r>
        <w:rPr>
          <w:rFonts w:ascii="Georgia" w:eastAsia="Georgia" w:hAnsi="Georgia" w:cs="Georgia"/>
          <w:sz w:val="24"/>
          <w:szCs w:val="24"/>
          <w:highlight w:val="white"/>
        </w:rPr>
        <w:t xml:space="preserve">, Alain. </w:t>
      </w:r>
      <w:proofErr w:type="gramStart"/>
      <w:r>
        <w:rPr>
          <w:rFonts w:ascii="Georgia" w:eastAsia="Georgia" w:hAnsi="Georgia" w:cs="Georgia"/>
          <w:i/>
          <w:sz w:val="24"/>
          <w:szCs w:val="24"/>
          <w:highlight w:val="white"/>
        </w:rPr>
        <w:t>In Praise of Love</w:t>
      </w:r>
      <w:r>
        <w:rPr>
          <w:rFonts w:ascii="Georgia" w:eastAsia="Georgia" w:hAnsi="Georgia" w:cs="Georgia"/>
          <w:sz w:val="24"/>
          <w:szCs w:val="24"/>
          <w:highlight w:val="white"/>
        </w:rPr>
        <w:t>.</w:t>
      </w:r>
      <w:proofErr w:type="gram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  <w:highlight w:val="white"/>
        </w:rPr>
        <w:t>London :</w:t>
      </w:r>
      <w:proofErr w:type="gram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Serpent's tail, an imprint of Profile Books, 2012.</w:t>
      </w:r>
    </w:p>
    <w:p w:rsidR="003B2393" w:rsidRDefault="003B2393">
      <w:pPr>
        <w:bidi/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Derrida, Jacques. </w:t>
      </w:r>
      <w:proofErr w:type="gramStart"/>
      <w:r>
        <w:rPr>
          <w:rFonts w:ascii="Georgia" w:eastAsia="Georgia" w:hAnsi="Georgia" w:cs="Georgia"/>
          <w:sz w:val="24"/>
          <w:szCs w:val="24"/>
        </w:rPr>
        <w:t>“Before the Law”.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Acts of Literature</w:t>
      </w:r>
      <w:r>
        <w:rPr>
          <w:rFonts w:ascii="Georgia" w:eastAsia="Georgia" w:hAnsi="Georgia" w:cs="Georgia"/>
          <w:sz w:val="24"/>
          <w:szCs w:val="24"/>
        </w:rPr>
        <w:t>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London: Routledge, 1992. </w:t>
      </w:r>
    </w:p>
    <w:p w:rsidR="003B2393" w:rsidRDefault="003B2393">
      <w:pPr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spacing w:before="60" w:line="288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Ferber,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Ilit</w:t>
      </w:r>
      <w:proofErr w:type="spellEnd"/>
      <w:r>
        <w:rPr>
          <w:rFonts w:ascii="Georgia" w:eastAsia="Georgia" w:hAnsi="Georgia" w:cs="Georgia"/>
          <w:sz w:val="24"/>
          <w:szCs w:val="24"/>
          <w:highlight w:val="white"/>
        </w:rPr>
        <w:t xml:space="preserve">. </w:t>
      </w:r>
      <w:r>
        <w:rPr>
          <w:rFonts w:ascii="Georgia" w:eastAsia="Georgia" w:hAnsi="Georgia" w:cs="Georgia"/>
          <w:i/>
          <w:sz w:val="24"/>
          <w:szCs w:val="24"/>
          <w:highlight w:val="white"/>
        </w:rPr>
        <w:t>Melancholy and Philosophy: Walter Benjamin's Early Writings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. Tel Aviv: 2007. </w:t>
      </w:r>
    </w:p>
    <w:p w:rsidR="003B2393" w:rsidRDefault="003B2393">
      <w:pPr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957555">
      <w:pPr>
        <w:jc w:val="both"/>
        <w:rPr>
          <w:rFonts w:ascii="Georgia" w:eastAsia="Georgia" w:hAnsi="Georgia" w:cs="Georgia"/>
          <w:sz w:val="24"/>
          <w:szCs w:val="24"/>
          <w:vertAlign w:val="superscript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Hachoen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Bick, </w:t>
      </w:r>
      <w:proofErr w:type="spellStart"/>
      <w:r>
        <w:rPr>
          <w:rFonts w:ascii="Georgia" w:eastAsia="Georgia" w:hAnsi="Georgia" w:cs="Georgia"/>
          <w:sz w:val="24"/>
          <w:szCs w:val="24"/>
        </w:rPr>
        <w:t>Tafat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Ronel, Yoav. “Zelda’s Poetics of Poverty”.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Dibur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5: Poet</w:t>
      </w:r>
      <w:r>
        <w:rPr>
          <w:rFonts w:ascii="Georgia" w:eastAsia="Georgia" w:hAnsi="Georgia" w:cs="Georgia"/>
          <w:i/>
          <w:sz w:val="24"/>
          <w:szCs w:val="24"/>
        </w:rPr>
        <w:t>ic Currency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gramStart"/>
      <w:r>
        <w:rPr>
          <w:rFonts w:ascii="Georgia" w:eastAsia="Georgia" w:hAnsi="Georgia" w:cs="Georgia"/>
          <w:sz w:val="24"/>
          <w:szCs w:val="24"/>
        </w:rPr>
        <w:t>Stanford University, 2017.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B2393" w:rsidRDefault="003B2393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3B2393" w:rsidRDefault="003B2393">
      <w:pPr>
        <w:bidi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3B2393" w:rsidRDefault="003B2393">
      <w:pPr>
        <w:jc w:val="both"/>
        <w:rPr>
          <w:rFonts w:ascii="Georgia" w:eastAsia="Georgia" w:hAnsi="Georgia" w:cs="Georgia"/>
          <w:sz w:val="24"/>
          <w:szCs w:val="24"/>
        </w:rPr>
      </w:pPr>
    </w:p>
    <w:p w:rsidR="003B2393" w:rsidRDefault="003B2393">
      <w:pPr>
        <w:jc w:val="both"/>
        <w:rPr>
          <w:rFonts w:ascii="Georgia" w:eastAsia="Georgia" w:hAnsi="Georgia" w:cs="Georgia"/>
          <w:sz w:val="24"/>
          <w:szCs w:val="24"/>
        </w:rPr>
      </w:pPr>
    </w:p>
    <w:sectPr w:rsidR="003B23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BF1"/>
    <w:multiLevelType w:val="multilevel"/>
    <w:tmpl w:val="786AF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F6712D"/>
    <w:multiLevelType w:val="multilevel"/>
    <w:tmpl w:val="35CC4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2393"/>
    <w:rsid w:val="003B2393"/>
    <w:rsid w:val="009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מירב אפרה</dc:creator>
  <cp:lastModifiedBy>מירב אפרה</cp:lastModifiedBy>
  <cp:revision>2</cp:revision>
  <dcterms:created xsi:type="dcterms:W3CDTF">2017-11-19T07:06:00Z</dcterms:created>
  <dcterms:modified xsi:type="dcterms:W3CDTF">2017-11-19T07:06:00Z</dcterms:modified>
</cp:coreProperties>
</file>