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31" w:rsidRPr="008B0BA0" w:rsidRDefault="00963431" w:rsidP="00206EC8">
      <w:pPr>
        <w:spacing w:after="0" w:line="360" w:lineRule="auto"/>
        <w:jc w:val="both"/>
        <w:rPr>
          <w:rFonts w:asciiTheme="minorBidi" w:hAnsiTheme="minorBidi"/>
          <w:rtl/>
        </w:rPr>
      </w:pPr>
      <w:bookmarkStart w:id="0" w:name="_GoBack"/>
      <w:bookmarkEnd w:id="0"/>
      <w:r w:rsidRPr="00D17725">
        <w:rPr>
          <w:rFonts w:asciiTheme="minorBidi" w:hAnsiTheme="minorBidi"/>
          <w:b/>
          <w:bCs/>
          <w:u w:val="single"/>
          <w:rtl/>
        </w:rPr>
        <w:t>שם הקורס:</w:t>
      </w:r>
      <w:r w:rsidRPr="008B0BA0">
        <w:rPr>
          <w:rFonts w:asciiTheme="minorBidi" w:hAnsiTheme="minorBidi"/>
          <w:rtl/>
        </w:rPr>
        <w:t xml:space="preserve"> </w:t>
      </w:r>
      <w:r w:rsidR="008B0BA0" w:rsidRPr="008B0BA0">
        <w:rPr>
          <w:rFonts w:asciiTheme="minorBidi" w:hAnsiTheme="minorBidi" w:hint="cs"/>
          <w:rtl/>
        </w:rPr>
        <w:t>להיות אחר</w:t>
      </w:r>
    </w:p>
    <w:p w:rsidR="00963431" w:rsidRPr="00D17725" w:rsidRDefault="00963431" w:rsidP="00206EC8">
      <w:pPr>
        <w:spacing w:after="0" w:line="360" w:lineRule="auto"/>
        <w:jc w:val="both"/>
        <w:rPr>
          <w:rFonts w:asciiTheme="minorBidi" w:hAnsiTheme="minorBidi"/>
          <w:rtl/>
        </w:rPr>
      </w:pPr>
      <w:r w:rsidRPr="00D17725">
        <w:rPr>
          <w:rFonts w:asciiTheme="minorBidi" w:hAnsiTheme="minorBidi"/>
          <w:b/>
          <w:bCs/>
          <w:u w:val="single"/>
          <w:rtl/>
        </w:rPr>
        <w:t>שם המרצה</w:t>
      </w:r>
      <w:r w:rsidR="000926E4">
        <w:rPr>
          <w:rFonts w:asciiTheme="minorBidi" w:hAnsiTheme="minorBidi" w:hint="cs"/>
          <w:b/>
          <w:bCs/>
          <w:u w:val="single"/>
          <w:rtl/>
        </w:rPr>
        <w:t>/ים/</w:t>
      </w:r>
      <w:proofErr w:type="spellStart"/>
      <w:r w:rsidR="000926E4">
        <w:rPr>
          <w:rFonts w:asciiTheme="minorBidi" w:hAnsiTheme="minorBidi" w:hint="cs"/>
          <w:b/>
          <w:bCs/>
          <w:u w:val="single"/>
          <w:rtl/>
        </w:rPr>
        <w:t>ות</w:t>
      </w:r>
      <w:proofErr w:type="spellEnd"/>
      <w:r w:rsidRPr="00D17725">
        <w:rPr>
          <w:rFonts w:asciiTheme="minorBidi" w:hAnsiTheme="minorBidi"/>
          <w:b/>
          <w:bCs/>
          <w:u w:val="single"/>
          <w:rtl/>
        </w:rPr>
        <w:t>:</w:t>
      </w:r>
      <w:r w:rsidRPr="008B0BA0">
        <w:rPr>
          <w:rFonts w:asciiTheme="minorBidi" w:hAnsiTheme="minorBidi"/>
          <w:b/>
          <w:bCs/>
          <w:rtl/>
        </w:rPr>
        <w:t xml:space="preserve"> </w:t>
      </w:r>
      <w:r w:rsidR="008B0BA0">
        <w:rPr>
          <w:rFonts w:asciiTheme="minorBidi" w:hAnsiTheme="minorBidi" w:hint="cs"/>
          <w:rtl/>
        </w:rPr>
        <w:t xml:space="preserve">ד"ר דרור </w:t>
      </w:r>
      <w:proofErr w:type="spellStart"/>
      <w:r w:rsidR="008B0BA0">
        <w:rPr>
          <w:rFonts w:asciiTheme="minorBidi" w:hAnsiTheme="minorBidi" w:hint="cs"/>
          <w:rtl/>
        </w:rPr>
        <w:t>פימנטל</w:t>
      </w:r>
      <w:proofErr w:type="spellEnd"/>
    </w:p>
    <w:p w:rsidR="00963431" w:rsidRPr="00D17725" w:rsidRDefault="00963431" w:rsidP="00206EC8">
      <w:pPr>
        <w:spacing w:after="0" w:line="360" w:lineRule="auto"/>
        <w:jc w:val="both"/>
        <w:rPr>
          <w:rFonts w:asciiTheme="minorBidi" w:hAnsiTheme="minorBidi"/>
          <w:rtl/>
        </w:rPr>
      </w:pPr>
      <w:r w:rsidRPr="00D17725">
        <w:rPr>
          <w:rFonts w:asciiTheme="minorBidi" w:hAnsiTheme="minorBidi"/>
          <w:b/>
          <w:bCs/>
          <w:u w:val="single"/>
          <w:rtl/>
        </w:rPr>
        <w:t>היקף הקורס</w:t>
      </w:r>
      <w:r w:rsidR="003834A1">
        <w:rPr>
          <w:rFonts w:asciiTheme="minorBidi" w:hAnsiTheme="minorBidi" w:hint="cs"/>
          <w:b/>
          <w:bCs/>
          <w:u w:val="single"/>
          <w:rtl/>
        </w:rPr>
        <w:t xml:space="preserve"> בנ"ז</w:t>
      </w:r>
      <w:r w:rsidRPr="00D17725">
        <w:rPr>
          <w:rFonts w:asciiTheme="minorBidi" w:hAnsiTheme="minorBidi"/>
          <w:b/>
          <w:bCs/>
          <w:u w:val="single"/>
          <w:rtl/>
        </w:rPr>
        <w:t xml:space="preserve">: </w:t>
      </w:r>
      <w:r w:rsidR="008B0BA0">
        <w:rPr>
          <w:rFonts w:asciiTheme="minorBidi" w:hAnsiTheme="minorBidi" w:hint="cs"/>
          <w:rtl/>
        </w:rPr>
        <w:t xml:space="preserve"> 2 נ"ז</w:t>
      </w:r>
    </w:p>
    <w:p w:rsidR="003834A1" w:rsidRDefault="003834A1" w:rsidP="00206EC8">
      <w:pPr>
        <w:spacing w:after="0" w:line="360" w:lineRule="auto"/>
        <w:jc w:val="both"/>
        <w:rPr>
          <w:rFonts w:asciiTheme="minorBidi" w:hAnsiTheme="minorBidi"/>
          <w:b/>
          <w:bCs/>
          <w:u w:val="single"/>
          <w:rtl/>
        </w:rPr>
      </w:pPr>
      <w:r>
        <w:rPr>
          <w:rFonts w:asciiTheme="minorBidi" w:hAnsiTheme="minorBidi" w:hint="cs"/>
          <w:b/>
          <w:bCs/>
          <w:u w:val="single"/>
          <w:rtl/>
        </w:rPr>
        <w:t xml:space="preserve">היקף הקורס </w:t>
      </w:r>
      <w:proofErr w:type="spellStart"/>
      <w:r>
        <w:rPr>
          <w:rFonts w:asciiTheme="minorBidi" w:hAnsiTheme="minorBidi" w:hint="cs"/>
          <w:b/>
          <w:bCs/>
          <w:u w:val="single"/>
          <w:rtl/>
        </w:rPr>
        <w:t>בש"ש</w:t>
      </w:r>
      <w:proofErr w:type="spellEnd"/>
      <w:r>
        <w:rPr>
          <w:rFonts w:asciiTheme="minorBidi" w:hAnsiTheme="minorBidi" w:hint="cs"/>
          <w:b/>
          <w:bCs/>
          <w:u w:val="single"/>
          <w:rtl/>
        </w:rPr>
        <w:t>:</w:t>
      </w:r>
      <w:r w:rsidRPr="008B0BA0">
        <w:rPr>
          <w:rFonts w:asciiTheme="minorBidi" w:hAnsiTheme="minorBidi" w:hint="cs"/>
          <w:rtl/>
        </w:rPr>
        <w:t xml:space="preserve"> </w:t>
      </w:r>
      <w:r w:rsidR="008B0BA0" w:rsidRPr="008B0BA0">
        <w:rPr>
          <w:rFonts w:asciiTheme="minorBidi" w:hAnsiTheme="minorBidi" w:hint="cs"/>
          <w:rtl/>
        </w:rPr>
        <w:t xml:space="preserve"> 1 שעה אקדמית</w:t>
      </w:r>
    </w:p>
    <w:p w:rsidR="00963431" w:rsidRDefault="00963431" w:rsidP="00206EC8">
      <w:pPr>
        <w:spacing w:after="0" w:line="360" w:lineRule="auto"/>
        <w:jc w:val="both"/>
        <w:rPr>
          <w:rFonts w:asciiTheme="minorBidi" w:hAnsiTheme="minorBidi"/>
          <w:rtl/>
        </w:rPr>
      </w:pPr>
      <w:r w:rsidRPr="00D17725">
        <w:rPr>
          <w:rFonts w:asciiTheme="minorBidi" w:hAnsiTheme="minorBidi"/>
          <w:b/>
          <w:bCs/>
          <w:u w:val="single"/>
          <w:rtl/>
        </w:rPr>
        <w:t>סוג הקורס:</w:t>
      </w:r>
      <w:r w:rsidRPr="00D17725">
        <w:rPr>
          <w:rFonts w:asciiTheme="minorBidi" w:hAnsiTheme="minorBidi"/>
          <w:rtl/>
        </w:rPr>
        <w:t xml:space="preserve"> </w:t>
      </w:r>
      <w:r w:rsidR="008B0BA0">
        <w:rPr>
          <w:rFonts w:asciiTheme="minorBidi" w:hAnsiTheme="minorBidi" w:hint="cs"/>
          <w:rtl/>
        </w:rPr>
        <w:t>קורס בחירה מתקדם</w:t>
      </w:r>
    </w:p>
    <w:p w:rsidR="00F74CCA" w:rsidRPr="00F74CCA" w:rsidRDefault="00F74CCA" w:rsidP="00206EC8">
      <w:pPr>
        <w:spacing w:after="0" w:line="360" w:lineRule="auto"/>
        <w:jc w:val="both"/>
        <w:rPr>
          <w:rFonts w:asciiTheme="minorBidi" w:hAnsiTheme="minorBidi"/>
          <w:b/>
          <w:bCs/>
          <w:u w:val="single"/>
          <w:rtl/>
        </w:rPr>
      </w:pPr>
      <w:r w:rsidRPr="00F74CCA">
        <w:rPr>
          <w:rFonts w:asciiTheme="minorBidi" w:hAnsiTheme="minorBidi" w:hint="cs"/>
          <w:b/>
          <w:bCs/>
          <w:u w:val="single"/>
          <w:rtl/>
        </w:rPr>
        <w:t>שנת הלימוד:</w:t>
      </w:r>
      <w:r w:rsidRPr="008B0BA0">
        <w:rPr>
          <w:rFonts w:asciiTheme="minorBidi" w:hAnsiTheme="minorBidi" w:hint="cs"/>
          <w:b/>
          <w:bCs/>
          <w:rtl/>
        </w:rPr>
        <w:t xml:space="preserve"> </w:t>
      </w:r>
      <w:r w:rsidR="008B0BA0" w:rsidRPr="008B0BA0">
        <w:rPr>
          <w:rFonts w:asciiTheme="minorBidi" w:hAnsiTheme="minorBidi" w:hint="cs"/>
          <w:rtl/>
        </w:rPr>
        <w:t>תלמידי ב.א</w:t>
      </w:r>
      <w:r w:rsidR="004F7F99">
        <w:rPr>
          <w:rFonts w:asciiTheme="minorBidi" w:hAnsiTheme="minorBidi" w:hint="cs"/>
          <w:rtl/>
        </w:rPr>
        <w:t>.</w:t>
      </w:r>
      <w:r w:rsidR="008B0BA0" w:rsidRPr="008B0BA0">
        <w:rPr>
          <w:rFonts w:asciiTheme="minorBidi" w:hAnsiTheme="minorBidi" w:hint="cs"/>
          <w:rtl/>
        </w:rPr>
        <w:t xml:space="preserve"> מצטיינים ותלמידי מ.א.</w:t>
      </w:r>
    </w:p>
    <w:p w:rsidR="00F74CCA" w:rsidRDefault="00F74CCA" w:rsidP="00206EC8">
      <w:pPr>
        <w:spacing w:after="0" w:line="360" w:lineRule="auto"/>
        <w:jc w:val="both"/>
        <w:rPr>
          <w:rFonts w:asciiTheme="minorBidi" w:hAnsiTheme="minorBidi"/>
          <w:b/>
          <w:bCs/>
          <w:u w:val="single"/>
          <w:rtl/>
        </w:rPr>
      </w:pPr>
      <w:r w:rsidRPr="00F74CCA">
        <w:rPr>
          <w:rFonts w:asciiTheme="minorBidi" w:hAnsiTheme="minorBidi" w:hint="cs"/>
          <w:b/>
          <w:bCs/>
          <w:u w:val="single"/>
          <w:rtl/>
        </w:rPr>
        <w:t>סמסטר:</w:t>
      </w:r>
      <w:r w:rsidRPr="008B0BA0">
        <w:rPr>
          <w:rFonts w:asciiTheme="minorBidi" w:hAnsiTheme="minorBidi" w:hint="cs"/>
          <w:rtl/>
        </w:rPr>
        <w:t xml:space="preserve"> </w:t>
      </w:r>
      <w:r w:rsidR="008B0BA0" w:rsidRPr="008B0BA0">
        <w:rPr>
          <w:rFonts w:asciiTheme="minorBidi" w:hAnsiTheme="minorBidi" w:hint="cs"/>
          <w:rtl/>
        </w:rPr>
        <w:t xml:space="preserve"> א</w:t>
      </w:r>
    </w:p>
    <w:p w:rsidR="00326EE0" w:rsidRDefault="00326EE0" w:rsidP="00206EC8">
      <w:pPr>
        <w:spacing w:after="0" w:line="360" w:lineRule="auto"/>
        <w:jc w:val="both"/>
        <w:rPr>
          <w:rFonts w:asciiTheme="minorBidi" w:hAnsiTheme="minorBidi"/>
          <w:b/>
          <w:bCs/>
          <w:u w:val="single"/>
          <w:rtl/>
        </w:rPr>
      </w:pPr>
    </w:p>
    <w:p w:rsidR="00963431" w:rsidRPr="00D17725" w:rsidRDefault="00564489" w:rsidP="00206EC8">
      <w:pPr>
        <w:spacing w:after="0" w:line="360" w:lineRule="auto"/>
        <w:jc w:val="both"/>
        <w:rPr>
          <w:rFonts w:asciiTheme="minorBidi" w:hAnsiTheme="minorBidi"/>
          <w:b/>
          <w:bCs/>
          <w:u w:val="single"/>
        </w:rPr>
      </w:pPr>
      <w:r>
        <w:rPr>
          <w:rFonts w:asciiTheme="minorBidi" w:hAnsiTheme="minorBidi" w:hint="cs"/>
          <w:b/>
          <w:bCs/>
          <w:u w:val="single"/>
          <w:rtl/>
        </w:rPr>
        <w:t>תמצית הקורס ומטרותיו</w:t>
      </w:r>
      <w:r w:rsidR="00963431" w:rsidRPr="00D17725">
        <w:rPr>
          <w:rFonts w:asciiTheme="minorBidi" w:hAnsiTheme="minorBidi"/>
          <w:b/>
          <w:bCs/>
          <w:u w:val="single"/>
          <w:rtl/>
        </w:rPr>
        <w:t>:</w:t>
      </w:r>
      <w:r w:rsidR="00963431" w:rsidRPr="00D17725">
        <w:rPr>
          <w:rFonts w:asciiTheme="minorBidi" w:hAnsiTheme="minorBidi"/>
          <w:rtl/>
        </w:rPr>
        <w:t xml:space="preserve"> </w:t>
      </w:r>
    </w:p>
    <w:p w:rsidR="008B0BA0" w:rsidRPr="008B0BA0" w:rsidRDefault="008B0BA0" w:rsidP="00206EC8">
      <w:pPr>
        <w:spacing w:after="0" w:line="360" w:lineRule="auto"/>
        <w:jc w:val="both"/>
        <w:rPr>
          <w:rFonts w:asciiTheme="minorBidi" w:hAnsiTheme="minorBidi"/>
        </w:rPr>
      </w:pPr>
      <w:r w:rsidRPr="008B0BA0">
        <w:rPr>
          <w:rFonts w:asciiTheme="minorBidi" w:hAnsiTheme="minorBidi"/>
          <w:rtl/>
        </w:rPr>
        <w:t xml:space="preserve">האחר הוא מושג מפתח במחשבה העכשווית, ובעל השלכות פוליטיות ואתיות מרחיקות לכת. בקורס נבחן את דמותו של האחר ואת תפקידו ומעמדו ביחס לעצמי בהקשר הפילוסופי והפסיכואנליטי. שאלת המפתח תהיה מהו חלקו של האחר בכינון העצמי, ולחלופין, מהו יחסו של העצמי לאחר. במסגרת זו, נעסוק בהגותם של </w:t>
      </w:r>
      <w:proofErr w:type="spellStart"/>
      <w:r w:rsidRPr="008B0BA0">
        <w:rPr>
          <w:rFonts w:asciiTheme="minorBidi" w:hAnsiTheme="minorBidi"/>
          <w:rtl/>
        </w:rPr>
        <w:t>סרטר</w:t>
      </w:r>
      <w:proofErr w:type="spellEnd"/>
      <w:r w:rsidRPr="008B0BA0">
        <w:rPr>
          <w:rFonts w:asciiTheme="minorBidi" w:hAnsiTheme="minorBidi"/>
          <w:rtl/>
        </w:rPr>
        <w:t xml:space="preserve">, </w:t>
      </w:r>
      <w:proofErr w:type="spellStart"/>
      <w:r w:rsidRPr="008B0BA0">
        <w:rPr>
          <w:rFonts w:asciiTheme="minorBidi" w:hAnsiTheme="minorBidi"/>
          <w:rtl/>
        </w:rPr>
        <w:t>לוינס</w:t>
      </w:r>
      <w:proofErr w:type="spellEnd"/>
      <w:r w:rsidR="00354B9D">
        <w:rPr>
          <w:rFonts w:asciiTheme="minorBidi" w:hAnsiTheme="minorBidi" w:hint="cs"/>
          <w:rtl/>
        </w:rPr>
        <w:t>,</w:t>
      </w:r>
      <w:r w:rsidRPr="008B0BA0">
        <w:rPr>
          <w:rFonts w:asciiTheme="minorBidi" w:hAnsiTheme="minorBidi"/>
          <w:rtl/>
        </w:rPr>
        <w:t xml:space="preserve"> </w:t>
      </w:r>
      <w:proofErr w:type="spellStart"/>
      <w:r w:rsidRPr="008B0BA0">
        <w:rPr>
          <w:rFonts w:asciiTheme="minorBidi" w:hAnsiTheme="minorBidi"/>
          <w:rtl/>
        </w:rPr>
        <w:t>דרידה</w:t>
      </w:r>
      <w:proofErr w:type="spellEnd"/>
      <w:r w:rsidR="00354B9D">
        <w:rPr>
          <w:rFonts w:asciiTheme="minorBidi" w:hAnsiTheme="minorBidi" w:hint="cs"/>
          <w:rtl/>
        </w:rPr>
        <w:t xml:space="preserve"> </w:t>
      </w:r>
      <w:proofErr w:type="spellStart"/>
      <w:r w:rsidR="00354B9D">
        <w:rPr>
          <w:rFonts w:asciiTheme="minorBidi" w:hAnsiTheme="minorBidi" w:hint="cs"/>
          <w:rtl/>
        </w:rPr>
        <w:t>ואלתוסר</w:t>
      </w:r>
      <w:proofErr w:type="spellEnd"/>
      <w:r w:rsidRPr="008B0BA0">
        <w:rPr>
          <w:rFonts w:asciiTheme="minorBidi" w:hAnsiTheme="minorBidi"/>
          <w:rtl/>
        </w:rPr>
        <w:t xml:space="preserve">, וכן של לאקאן ופרויד, ונבחן את המושגים הקשורים באחר, כמו האחר הגדול, </w:t>
      </w:r>
      <w:r w:rsidR="00354B9D">
        <w:rPr>
          <w:rFonts w:asciiTheme="minorBidi" w:hAnsiTheme="minorBidi" w:hint="cs"/>
          <w:rtl/>
        </w:rPr>
        <w:t>אידיאולוגיה</w:t>
      </w:r>
      <w:r w:rsidRPr="008B0BA0">
        <w:rPr>
          <w:rFonts w:asciiTheme="minorBidi" w:hAnsiTheme="minorBidi"/>
          <w:rtl/>
        </w:rPr>
        <w:t xml:space="preserve">, </w:t>
      </w:r>
      <w:r>
        <w:rPr>
          <w:rFonts w:asciiTheme="minorBidi" w:hAnsiTheme="minorBidi" w:hint="cs"/>
          <w:rtl/>
        </w:rPr>
        <w:t xml:space="preserve">אני אידיאלי/אידיאל האני, </w:t>
      </w:r>
      <w:r w:rsidRPr="008B0BA0">
        <w:rPr>
          <w:rFonts w:asciiTheme="minorBidi" w:hAnsiTheme="minorBidi"/>
          <w:rtl/>
        </w:rPr>
        <w:t>האל כאחרות מוחלטת, הכנסת אורחים, אתיקה ומתנה.</w:t>
      </w:r>
    </w:p>
    <w:p w:rsidR="008B0BA0" w:rsidRPr="008B0BA0" w:rsidRDefault="008B0BA0" w:rsidP="00206E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p>
    <w:p w:rsidR="001628BA" w:rsidRDefault="001628BA" w:rsidP="00206E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Pr>
          <w:rFonts w:ascii="Arial" w:hAnsi="Arial" w:hint="cs"/>
          <w:b/>
          <w:bCs/>
          <w:color w:val="000000"/>
          <w:u w:val="single"/>
          <w:rtl/>
        </w:rPr>
        <w:t xml:space="preserve">תוצרי למידה: </w:t>
      </w:r>
    </w:p>
    <w:p w:rsidR="00F74CCA" w:rsidRDefault="00F74CCA" w:rsidP="00206E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sidRPr="00F74CCA">
        <w:rPr>
          <w:rFonts w:ascii="Arial" w:hAnsi="Arial" w:hint="cs"/>
          <w:b/>
          <w:bCs/>
          <w:color w:val="000000"/>
          <w:u w:val="single"/>
          <w:rtl/>
        </w:rPr>
        <w:t>בסיום מוצלח של הקורס הסטודנט/</w:t>
      </w:r>
      <w:proofErr w:type="spellStart"/>
      <w:r w:rsidRPr="00F74CCA">
        <w:rPr>
          <w:rFonts w:ascii="Arial" w:hAnsi="Arial" w:hint="cs"/>
          <w:b/>
          <w:bCs/>
          <w:color w:val="000000"/>
          <w:u w:val="single"/>
          <w:rtl/>
        </w:rPr>
        <w:t>ית</w:t>
      </w:r>
      <w:proofErr w:type="spellEnd"/>
      <w:r w:rsidRPr="00F74CCA">
        <w:rPr>
          <w:rFonts w:ascii="Arial" w:hAnsi="Arial" w:hint="cs"/>
          <w:b/>
          <w:bCs/>
          <w:color w:val="000000"/>
          <w:u w:val="single"/>
          <w:rtl/>
        </w:rPr>
        <w:t xml:space="preserve"> יוכל/תוכל: </w:t>
      </w:r>
    </w:p>
    <w:p w:rsidR="008B0BA0" w:rsidRPr="008B0BA0" w:rsidRDefault="008B0BA0" w:rsidP="00206E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tl/>
        </w:rPr>
      </w:pPr>
      <w:r w:rsidRPr="008B0BA0">
        <w:rPr>
          <w:rFonts w:ascii="Arial" w:hAnsi="Arial" w:hint="cs"/>
          <w:color w:val="000000"/>
          <w:rtl/>
        </w:rPr>
        <w:t>בסיום הקורס לסט</w:t>
      </w:r>
      <w:r>
        <w:rPr>
          <w:rFonts w:ascii="Arial" w:hAnsi="Arial" w:hint="cs"/>
          <w:color w:val="000000"/>
          <w:rtl/>
        </w:rPr>
        <w:t>ודנטים תהיה היכרות מעמיקה עם שיח האחר והאחרות בתיאוריה העכשווית, בהקשר של הפילוסופיה הקונטיננטלית והפסיכואנליזה.</w:t>
      </w:r>
    </w:p>
    <w:p w:rsidR="00B46425" w:rsidRPr="00B46425" w:rsidRDefault="00B46425" w:rsidP="00206EC8">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p>
    <w:p w:rsidR="00963431" w:rsidRDefault="00963431" w:rsidP="00206EC8">
      <w:pPr>
        <w:spacing w:after="0" w:line="360" w:lineRule="auto"/>
        <w:jc w:val="both"/>
        <w:rPr>
          <w:rFonts w:asciiTheme="minorBidi" w:hAnsiTheme="minorBidi"/>
          <w:rtl/>
        </w:rPr>
      </w:pPr>
      <w:r w:rsidRPr="00D17725">
        <w:rPr>
          <w:rFonts w:asciiTheme="minorBidi" w:hAnsiTheme="minorBidi"/>
          <w:b/>
          <w:bCs/>
          <w:u w:val="single"/>
          <w:rtl/>
        </w:rPr>
        <w:t>מהלך הקורס על פי מפגשים:</w:t>
      </w:r>
      <w:r w:rsidR="00564489">
        <w:rPr>
          <w:rFonts w:asciiTheme="minorBidi" w:hAnsiTheme="minorBidi" w:hint="cs"/>
          <w:rtl/>
        </w:rPr>
        <w:t xml:space="preserve"> </w:t>
      </w:r>
    </w:p>
    <w:p w:rsidR="00564489" w:rsidRPr="00D17725" w:rsidRDefault="00564489" w:rsidP="00206EC8">
      <w:pPr>
        <w:spacing w:after="0" w:line="360" w:lineRule="auto"/>
        <w:jc w:val="both"/>
        <w:rPr>
          <w:rFonts w:asciiTheme="minorBidi" w:hAnsiTheme="minorBidi"/>
          <w:rtl/>
        </w:rPr>
      </w:pPr>
      <w:r w:rsidRPr="00B6109E">
        <w:rPr>
          <w:rFonts w:ascii="Arial" w:hAnsi="Arial"/>
          <w:color w:val="000000"/>
          <w:rtl/>
        </w:rPr>
        <w:t>יש לפרט את הכותרת והתכנים המרכזיים של כל מפגש כולל היוצרים</w:t>
      </w:r>
      <w:r w:rsidR="003834A1">
        <w:rPr>
          <w:rFonts w:ascii="Arial" w:hAnsi="Arial" w:hint="cs"/>
          <w:color w:val="000000"/>
          <w:rtl/>
        </w:rPr>
        <w:t>/</w:t>
      </w:r>
      <w:r w:rsidRPr="00B6109E">
        <w:rPr>
          <w:rFonts w:ascii="Arial" w:hAnsi="Arial"/>
          <w:color w:val="000000"/>
          <w:rtl/>
        </w:rPr>
        <w:t>הכותבים בהם יעסוק כל מפגש</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470"/>
      </w:tblGrid>
      <w:tr w:rsidR="00963431" w:rsidRPr="00B20410" w:rsidTr="005B50E4">
        <w:tc>
          <w:tcPr>
            <w:tcW w:w="709" w:type="dxa"/>
            <w:shd w:val="clear" w:color="auto" w:fill="D9D9D9" w:themeFill="background1" w:themeFillShade="D9"/>
          </w:tcPr>
          <w:p w:rsidR="00963431" w:rsidRPr="00B20410" w:rsidRDefault="00963431" w:rsidP="00206EC8">
            <w:pPr>
              <w:tabs>
                <w:tab w:val="left" w:pos="985"/>
              </w:tabs>
              <w:spacing w:after="0" w:line="360" w:lineRule="auto"/>
              <w:jc w:val="both"/>
              <w:rPr>
                <w:rFonts w:asciiTheme="minorBidi" w:hAnsiTheme="minorBidi"/>
                <w:u w:val="single"/>
                <w:rtl/>
              </w:rPr>
            </w:pPr>
            <w:r w:rsidRPr="00B20410">
              <w:rPr>
                <w:rFonts w:asciiTheme="minorBidi" w:hAnsiTheme="minorBidi"/>
                <w:u w:val="single"/>
                <w:rtl/>
              </w:rPr>
              <w:t>מפגש</w:t>
            </w:r>
          </w:p>
        </w:tc>
        <w:tc>
          <w:tcPr>
            <w:tcW w:w="9001" w:type="dxa"/>
            <w:shd w:val="clear" w:color="auto" w:fill="D9D9D9" w:themeFill="background1" w:themeFillShade="D9"/>
          </w:tcPr>
          <w:p w:rsidR="00963431" w:rsidRPr="00B20410" w:rsidRDefault="00963431" w:rsidP="00206EC8">
            <w:pPr>
              <w:spacing w:after="0" w:line="360" w:lineRule="auto"/>
              <w:jc w:val="both"/>
              <w:rPr>
                <w:rFonts w:asciiTheme="minorBidi" w:hAnsiTheme="minorBidi"/>
                <w:u w:val="single"/>
                <w:rtl/>
              </w:rPr>
            </w:pPr>
            <w:r w:rsidRPr="00B20410">
              <w:rPr>
                <w:rFonts w:asciiTheme="minorBidi" w:hAnsiTheme="minorBidi"/>
                <w:u w:val="single"/>
                <w:rtl/>
              </w:rPr>
              <w:t>נושא</w:t>
            </w:r>
          </w:p>
        </w:tc>
      </w:tr>
      <w:tr w:rsidR="00963431" w:rsidRPr="00B20410" w:rsidTr="005B50E4">
        <w:tc>
          <w:tcPr>
            <w:tcW w:w="709" w:type="dxa"/>
            <w:shd w:val="clear" w:color="auto" w:fill="auto"/>
          </w:tcPr>
          <w:p w:rsidR="00963431" w:rsidRPr="00B20410" w:rsidRDefault="00963431" w:rsidP="00206EC8">
            <w:pPr>
              <w:spacing w:after="0" w:line="360" w:lineRule="auto"/>
              <w:rPr>
                <w:rFonts w:asciiTheme="minorBidi" w:hAnsiTheme="minorBidi"/>
                <w:rtl/>
              </w:rPr>
            </w:pPr>
            <w:r>
              <w:rPr>
                <w:rFonts w:asciiTheme="minorBidi" w:hAnsiTheme="minorBidi" w:hint="cs"/>
                <w:rtl/>
              </w:rPr>
              <w:t>1</w:t>
            </w:r>
          </w:p>
        </w:tc>
        <w:tc>
          <w:tcPr>
            <w:tcW w:w="9001" w:type="dxa"/>
            <w:shd w:val="clear" w:color="auto" w:fill="auto"/>
          </w:tcPr>
          <w:p w:rsidR="00963431" w:rsidRPr="00724899" w:rsidRDefault="008B0BA0" w:rsidP="00206E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הגל: האדון והעבד (מתוך "הפנומנולוגיה של הרוח")</w:t>
            </w:r>
          </w:p>
        </w:tc>
      </w:tr>
      <w:tr w:rsidR="00963431" w:rsidRPr="00B20410" w:rsidTr="005B50E4">
        <w:tc>
          <w:tcPr>
            <w:tcW w:w="709" w:type="dxa"/>
            <w:shd w:val="clear" w:color="auto" w:fill="auto"/>
          </w:tcPr>
          <w:p w:rsidR="00963431" w:rsidRDefault="00963431" w:rsidP="00206EC8">
            <w:pPr>
              <w:spacing w:after="0" w:line="360" w:lineRule="auto"/>
              <w:rPr>
                <w:rFonts w:asciiTheme="minorBidi" w:hAnsiTheme="minorBidi"/>
                <w:rtl/>
              </w:rPr>
            </w:pPr>
            <w:r>
              <w:rPr>
                <w:rFonts w:asciiTheme="minorBidi" w:hAnsiTheme="minorBidi" w:hint="cs"/>
                <w:rtl/>
              </w:rPr>
              <w:t>2</w:t>
            </w:r>
          </w:p>
        </w:tc>
        <w:tc>
          <w:tcPr>
            <w:tcW w:w="9001" w:type="dxa"/>
            <w:shd w:val="clear" w:color="auto" w:fill="auto"/>
          </w:tcPr>
          <w:p w:rsidR="00963431" w:rsidRPr="00724899" w:rsidRDefault="008B0BA0" w:rsidP="00206E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סארטר: ההבחנה בין בשביל עצמו (סובייקט)/כשלעצמו (אובייקט)</w:t>
            </w:r>
          </w:p>
        </w:tc>
      </w:tr>
      <w:tr w:rsidR="00963431" w:rsidRPr="00B20410" w:rsidTr="005B50E4">
        <w:tc>
          <w:tcPr>
            <w:tcW w:w="709" w:type="dxa"/>
            <w:shd w:val="clear" w:color="auto" w:fill="auto"/>
          </w:tcPr>
          <w:p w:rsidR="00963431" w:rsidRPr="00B20410" w:rsidRDefault="00963431" w:rsidP="00206EC8">
            <w:pPr>
              <w:spacing w:after="0" w:line="360" w:lineRule="auto"/>
              <w:rPr>
                <w:rFonts w:asciiTheme="minorBidi" w:hAnsiTheme="minorBidi"/>
                <w:rtl/>
              </w:rPr>
            </w:pPr>
            <w:r>
              <w:rPr>
                <w:rFonts w:asciiTheme="minorBidi" w:hAnsiTheme="minorBidi" w:hint="cs"/>
                <w:rtl/>
              </w:rPr>
              <w:t>3</w:t>
            </w:r>
          </w:p>
        </w:tc>
        <w:tc>
          <w:tcPr>
            <w:tcW w:w="9001" w:type="dxa"/>
            <w:shd w:val="clear" w:color="auto" w:fill="auto"/>
          </w:tcPr>
          <w:p w:rsidR="00963431" w:rsidRPr="00B20410" w:rsidRDefault="008B0BA0" w:rsidP="00206E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סארטר: מעמד האחר בעולמו של הסובייקט: בין שיבוש לאלימות</w:t>
            </w:r>
          </w:p>
        </w:tc>
      </w:tr>
      <w:tr w:rsidR="00963431" w:rsidRPr="00B20410" w:rsidTr="005B50E4">
        <w:tc>
          <w:tcPr>
            <w:tcW w:w="709" w:type="dxa"/>
            <w:shd w:val="clear" w:color="auto" w:fill="auto"/>
          </w:tcPr>
          <w:p w:rsidR="00963431" w:rsidRPr="00B20410" w:rsidRDefault="00963431" w:rsidP="00206EC8">
            <w:pPr>
              <w:spacing w:after="0" w:line="360" w:lineRule="auto"/>
              <w:rPr>
                <w:rFonts w:asciiTheme="minorBidi" w:hAnsiTheme="minorBidi"/>
                <w:rtl/>
              </w:rPr>
            </w:pPr>
            <w:r>
              <w:rPr>
                <w:rFonts w:asciiTheme="minorBidi" w:hAnsiTheme="minorBidi" w:hint="cs"/>
                <w:rtl/>
              </w:rPr>
              <w:t>4</w:t>
            </w:r>
          </w:p>
        </w:tc>
        <w:tc>
          <w:tcPr>
            <w:tcW w:w="9001" w:type="dxa"/>
            <w:shd w:val="clear" w:color="auto" w:fill="auto"/>
          </w:tcPr>
          <w:p w:rsidR="00963431" w:rsidRPr="00B20410" w:rsidRDefault="008B0BA0" w:rsidP="00206E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פרויד: קריאה במאמר "הצגת הנרקיסיזם": </w:t>
            </w:r>
            <w:r w:rsidR="000B5AE0">
              <w:rPr>
                <w:rFonts w:asciiTheme="minorBidi" w:hAnsiTheme="minorBidi" w:hint="cs"/>
                <w:rtl/>
              </w:rPr>
              <w:t>נרקיסיזם ראשוני ומשני</w:t>
            </w:r>
          </w:p>
        </w:tc>
      </w:tr>
      <w:tr w:rsidR="00963431" w:rsidRPr="00B20410" w:rsidTr="005B50E4">
        <w:tc>
          <w:tcPr>
            <w:tcW w:w="709" w:type="dxa"/>
            <w:shd w:val="clear" w:color="auto" w:fill="auto"/>
          </w:tcPr>
          <w:p w:rsidR="00963431" w:rsidRPr="00B20410" w:rsidRDefault="00963431" w:rsidP="00206EC8">
            <w:pPr>
              <w:spacing w:after="0" w:line="360" w:lineRule="auto"/>
              <w:rPr>
                <w:rFonts w:asciiTheme="minorBidi" w:hAnsiTheme="minorBidi"/>
                <w:rtl/>
              </w:rPr>
            </w:pPr>
            <w:r>
              <w:rPr>
                <w:rFonts w:asciiTheme="minorBidi" w:hAnsiTheme="minorBidi" w:hint="cs"/>
                <w:rtl/>
              </w:rPr>
              <w:t>5</w:t>
            </w:r>
          </w:p>
        </w:tc>
        <w:tc>
          <w:tcPr>
            <w:tcW w:w="9001" w:type="dxa"/>
            <w:shd w:val="clear" w:color="auto" w:fill="auto"/>
          </w:tcPr>
          <w:p w:rsidR="00963431" w:rsidRPr="00F94D4B" w:rsidRDefault="000B5AE0" w:rsidP="00206E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פרויד: בין אידיאלי האני לאני האידיאלי</w:t>
            </w:r>
          </w:p>
        </w:tc>
      </w:tr>
      <w:tr w:rsidR="00963431" w:rsidRPr="00B20410" w:rsidTr="005B50E4">
        <w:tc>
          <w:tcPr>
            <w:tcW w:w="709" w:type="dxa"/>
            <w:shd w:val="clear" w:color="auto" w:fill="auto"/>
          </w:tcPr>
          <w:p w:rsidR="00963431" w:rsidRPr="00B20410" w:rsidRDefault="00963431" w:rsidP="00206EC8">
            <w:pPr>
              <w:spacing w:after="0" w:line="360" w:lineRule="auto"/>
              <w:rPr>
                <w:rFonts w:asciiTheme="minorBidi" w:hAnsiTheme="minorBidi"/>
                <w:rtl/>
              </w:rPr>
            </w:pPr>
            <w:r>
              <w:rPr>
                <w:rFonts w:asciiTheme="minorBidi" w:hAnsiTheme="minorBidi" w:hint="cs"/>
                <w:rtl/>
              </w:rPr>
              <w:t>6</w:t>
            </w:r>
          </w:p>
        </w:tc>
        <w:tc>
          <w:tcPr>
            <w:tcW w:w="9001" w:type="dxa"/>
            <w:shd w:val="clear" w:color="auto" w:fill="auto"/>
          </w:tcPr>
          <w:p w:rsidR="00963431" w:rsidRPr="00F94D4B" w:rsidRDefault="000B5AE0" w:rsidP="00206E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לאקאן: שלב המראה וכינן העצמי</w:t>
            </w:r>
          </w:p>
        </w:tc>
      </w:tr>
      <w:tr w:rsidR="00963431" w:rsidRPr="00B20410" w:rsidTr="005B50E4">
        <w:tc>
          <w:tcPr>
            <w:tcW w:w="709" w:type="dxa"/>
            <w:shd w:val="clear" w:color="auto" w:fill="auto"/>
          </w:tcPr>
          <w:p w:rsidR="00963431" w:rsidRDefault="00963431" w:rsidP="00206EC8">
            <w:pPr>
              <w:spacing w:after="0" w:line="360" w:lineRule="auto"/>
              <w:rPr>
                <w:rFonts w:asciiTheme="minorBidi" w:hAnsiTheme="minorBidi"/>
                <w:rtl/>
              </w:rPr>
            </w:pPr>
            <w:r>
              <w:rPr>
                <w:rFonts w:asciiTheme="minorBidi" w:hAnsiTheme="minorBidi" w:hint="cs"/>
                <w:rtl/>
              </w:rPr>
              <w:t>7</w:t>
            </w:r>
          </w:p>
        </w:tc>
        <w:tc>
          <w:tcPr>
            <w:tcW w:w="9001" w:type="dxa"/>
            <w:shd w:val="clear" w:color="auto" w:fill="auto"/>
          </w:tcPr>
          <w:p w:rsidR="00963431" w:rsidRPr="00F94D4B" w:rsidRDefault="000B5AE0" w:rsidP="00206E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לאקאן: מהאחר אל האחר הגדול</w:t>
            </w:r>
          </w:p>
        </w:tc>
      </w:tr>
      <w:tr w:rsidR="00963431" w:rsidRPr="00B20410" w:rsidTr="005B50E4">
        <w:tc>
          <w:tcPr>
            <w:tcW w:w="709" w:type="dxa"/>
            <w:shd w:val="clear" w:color="auto" w:fill="auto"/>
          </w:tcPr>
          <w:p w:rsidR="00963431" w:rsidRDefault="00963431" w:rsidP="00206EC8">
            <w:pPr>
              <w:spacing w:after="0" w:line="360" w:lineRule="auto"/>
              <w:rPr>
                <w:rFonts w:asciiTheme="minorBidi" w:hAnsiTheme="minorBidi"/>
                <w:rtl/>
              </w:rPr>
            </w:pPr>
            <w:r>
              <w:rPr>
                <w:rFonts w:asciiTheme="minorBidi" w:hAnsiTheme="minorBidi" w:hint="cs"/>
                <w:rtl/>
              </w:rPr>
              <w:t>8</w:t>
            </w:r>
          </w:p>
        </w:tc>
        <w:tc>
          <w:tcPr>
            <w:tcW w:w="9001" w:type="dxa"/>
            <w:shd w:val="clear" w:color="auto" w:fill="auto"/>
          </w:tcPr>
          <w:p w:rsidR="00963431" w:rsidRPr="00100BA3" w:rsidRDefault="00354B9D" w:rsidP="00206E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proofErr w:type="spellStart"/>
            <w:r>
              <w:rPr>
                <w:rFonts w:asciiTheme="minorBidi" w:hAnsiTheme="minorBidi" w:hint="cs"/>
                <w:rtl/>
              </w:rPr>
              <w:t>אלתוסר</w:t>
            </w:r>
            <w:proofErr w:type="spellEnd"/>
            <w:r>
              <w:rPr>
                <w:rFonts w:asciiTheme="minorBidi" w:hAnsiTheme="minorBidi" w:hint="cs"/>
                <w:rtl/>
              </w:rPr>
              <w:t>: מהאחר הגדול אל האידיאולוגיה</w:t>
            </w:r>
          </w:p>
        </w:tc>
      </w:tr>
      <w:tr w:rsidR="00963431" w:rsidRPr="00B20410" w:rsidTr="005B50E4">
        <w:tc>
          <w:tcPr>
            <w:tcW w:w="709" w:type="dxa"/>
            <w:shd w:val="clear" w:color="auto" w:fill="auto"/>
          </w:tcPr>
          <w:p w:rsidR="00963431" w:rsidRDefault="00963431" w:rsidP="00206EC8">
            <w:pPr>
              <w:spacing w:after="0" w:line="360" w:lineRule="auto"/>
              <w:rPr>
                <w:rFonts w:asciiTheme="minorBidi" w:hAnsiTheme="minorBidi"/>
                <w:rtl/>
              </w:rPr>
            </w:pPr>
            <w:r>
              <w:rPr>
                <w:rFonts w:asciiTheme="minorBidi" w:hAnsiTheme="minorBidi" w:hint="cs"/>
                <w:rtl/>
              </w:rPr>
              <w:t>9</w:t>
            </w:r>
          </w:p>
        </w:tc>
        <w:tc>
          <w:tcPr>
            <w:tcW w:w="9001" w:type="dxa"/>
            <w:shd w:val="clear" w:color="auto" w:fill="auto"/>
          </w:tcPr>
          <w:p w:rsidR="00963431" w:rsidRPr="00F94D4B" w:rsidRDefault="00354B9D" w:rsidP="00206E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roofErr w:type="spellStart"/>
            <w:r>
              <w:rPr>
                <w:rFonts w:asciiTheme="minorBidi" w:hAnsiTheme="minorBidi" w:hint="cs"/>
                <w:rtl/>
              </w:rPr>
              <w:t>לוינס</w:t>
            </w:r>
            <w:proofErr w:type="spellEnd"/>
            <w:r>
              <w:rPr>
                <w:rFonts w:asciiTheme="minorBidi" w:hAnsiTheme="minorBidi" w:hint="cs"/>
                <w:rtl/>
              </w:rPr>
              <w:t>: מושגי מפתח ב"כוליות ואינסוף": האחר והזהה, פנים, קבלת פנים, אתיקה</w:t>
            </w:r>
          </w:p>
        </w:tc>
      </w:tr>
      <w:tr w:rsidR="00963431" w:rsidRPr="00B20410" w:rsidTr="005B50E4">
        <w:tc>
          <w:tcPr>
            <w:tcW w:w="709" w:type="dxa"/>
            <w:shd w:val="clear" w:color="auto" w:fill="auto"/>
          </w:tcPr>
          <w:p w:rsidR="00963431" w:rsidRDefault="00963431" w:rsidP="00206EC8">
            <w:pPr>
              <w:spacing w:after="0" w:line="360" w:lineRule="auto"/>
              <w:rPr>
                <w:rFonts w:asciiTheme="minorBidi" w:hAnsiTheme="minorBidi"/>
                <w:rtl/>
              </w:rPr>
            </w:pPr>
            <w:r>
              <w:rPr>
                <w:rFonts w:asciiTheme="minorBidi" w:hAnsiTheme="minorBidi" w:hint="cs"/>
                <w:rtl/>
              </w:rPr>
              <w:t>10</w:t>
            </w:r>
          </w:p>
        </w:tc>
        <w:tc>
          <w:tcPr>
            <w:tcW w:w="9001" w:type="dxa"/>
            <w:shd w:val="clear" w:color="auto" w:fill="auto"/>
          </w:tcPr>
          <w:p w:rsidR="00963431" w:rsidRPr="000B5AE0" w:rsidRDefault="00354B9D" w:rsidP="00206E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roofErr w:type="spellStart"/>
            <w:r>
              <w:rPr>
                <w:rFonts w:asciiTheme="minorBidi" w:hAnsiTheme="minorBidi" w:hint="cs"/>
                <w:rtl/>
              </w:rPr>
              <w:t>לוינס</w:t>
            </w:r>
            <w:proofErr w:type="spellEnd"/>
            <w:r>
              <w:rPr>
                <w:rFonts w:asciiTheme="minorBidi" w:hAnsiTheme="minorBidi" w:hint="cs"/>
                <w:rtl/>
              </w:rPr>
              <w:t>: מהאדם האחר לאחרות כאלוהות</w:t>
            </w:r>
          </w:p>
        </w:tc>
      </w:tr>
      <w:tr w:rsidR="00963431" w:rsidRPr="00B20410" w:rsidTr="005B50E4">
        <w:tc>
          <w:tcPr>
            <w:tcW w:w="709" w:type="dxa"/>
            <w:shd w:val="clear" w:color="auto" w:fill="auto"/>
          </w:tcPr>
          <w:p w:rsidR="00963431" w:rsidRDefault="00963431" w:rsidP="00206EC8">
            <w:pPr>
              <w:spacing w:after="0" w:line="360" w:lineRule="auto"/>
              <w:rPr>
                <w:rFonts w:asciiTheme="minorBidi" w:hAnsiTheme="minorBidi"/>
                <w:rtl/>
              </w:rPr>
            </w:pPr>
            <w:r>
              <w:rPr>
                <w:rFonts w:asciiTheme="minorBidi" w:hAnsiTheme="minorBidi" w:hint="cs"/>
                <w:rtl/>
              </w:rPr>
              <w:t>11</w:t>
            </w:r>
          </w:p>
        </w:tc>
        <w:tc>
          <w:tcPr>
            <w:tcW w:w="9001" w:type="dxa"/>
            <w:shd w:val="clear" w:color="auto" w:fill="auto"/>
          </w:tcPr>
          <w:p w:rsidR="00963431" w:rsidRPr="00B20410" w:rsidRDefault="000B5AE0" w:rsidP="00206E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roofErr w:type="spellStart"/>
            <w:r>
              <w:rPr>
                <w:rFonts w:asciiTheme="minorBidi" w:hAnsiTheme="minorBidi" w:hint="cs"/>
                <w:rtl/>
              </w:rPr>
              <w:t>דרידה</w:t>
            </w:r>
            <w:proofErr w:type="spellEnd"/>
            <w:r>
              <w:rPr>
                <w:rFonts w:asciiTheme="minorBidi" w:hAnsiTheme="minorBidi" w:hint="cs"/>
                <w:rtl/>
              </w:rPr>
              <w:t xml:space="preserve">: </w:t>
            </w:r>
            <w:proofErr w:type="spellStart"/>
            <w:r>
              <w:rPr>
                <w:rFonts w:asciiTheme="minorBidi" w:hAnsiTheme="minorBidi" w:hint="cs"/>
                <w:rtl/>
              </w:rPr>
              <w:t>האפוריה</w:t>
            </w:r>
            <w:proofErr w:type="spellEnd"/>
            <w:r>
              <w:rPr>
                <w:rFonts w:asciiTheme="minorBidi" w:hAnsiTheme="minorBidi" w:hint="cs"/>
                <w:rtl/>
              </w:rPr>
              <w:t xml:space="preserve"> של הכנסת האורחים</w:t>
            </w:r>
          </w:p>
        </w:tc>
      </w:tr>
      <w:tr w:rsidR="00963431" w:rsidRPr="00B20410" w:rsidTr="005B50E4">
        <w:tc>
          <w:tcPr>
            <w:tcW w:w="709" w:type="dxa"/>
            <w:shd w:val="clear" w:color="auto" w:fill="auto"/>
          </w:tcPr>
          <w:p w:rsidR="00963431" w:rsidRDefault="00963431" w:rsidP="00206EC8">
            <w:pPr>
              <w:spacing w:after="0" w:line="360" w:lineRule="auto"/>
              <w:rPr>
                <w:rFonts w:asciiTheme="minorBidi" w:hAnsiTheme="minorBidi"/>
                <w:rtl/>
              </w:rPr>
            </w:pPr>
            <w:r>
              <w:rPr>
                <w:rFonts w:asciiTheme="minorBidi" w:hAnsiTheme="minorBidi" w:hint="cs"/>
                <w:rtl/>
              </w:rPr>
              <w:t>12</w:t>
            </w:r>
          </w:p>
        </w:tc>
        <w:tc>
          <w:tcPr>
            <w:tcW w:w="9001" w:type="dxa"/>
            <w:shd w:val="clear" w:color="auto" w:fill="auto"/>
          </w:tcPr>
          <w:p w:rsidR="00963431" w:rsidRPr="00B20410" w:rsidRDefault="000B5AE0" w:rsidP="00206E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roofErr w:type="spellStart"/>
            <w:r>
              <w:rPr>
                <w:rFonts w:asciiTheme="minorBidi" w:hAnsiTheme="minorBidi" w:hint="cs"/>
                <w:rtl/>
              </w:rPr>
              <w:t>דרידה</w:t>
            </w:r>
            <w:proofErr w:type="spellEnd"/>
            <w:r>
              <w:rPr>
                <w:rFonts w:asciiTheme="minorBidi" w:hAnsiTheme="minorBidi" w:hint="cs"/>
                <w:rtl/>
              </w:rPr>
              <w:t>: הכנסת אורחים מותנית ובלתי מותנית / הזר (</w:t>
            </w:r>
            <w:r>
              <w:rPr>
                <w:rFonts w:asciiTheme="minorBidi" w:hAnsiTheme="minorBidi"/>
              </w:rPr>
              <w:t>xenon</w:t>
            </w:r>
            <w:r>
              <w:rPr>
                <w:rFonts w:asciiTheme="minorBidi" w:hAnsiTheme="minorBidi" w:hint="cs"/>
                <w:rtl/>
              </w:rPr>
              <w:t>) והאחר</w:t>
            </w:r>
          </w:p>
        </w:tc>
      </w:tr>
      <w:tr w:rsidR="00963431" w:rsidRPr="00B20410" w:rsidTr="005B50E4">
        <w:tc>
          <w:tcPr>
            <w:tcW w:w="709" w:type="dxa"/>
            <w:shd w:val="clear" w:color="auto" w:fill="auto"/>
          </w:tcPr>
          <w:p w:rsidR="00963431" w:rsidRDefault="00963431" w:rsidP="00206EC8">
            <w:pPr>
              <w:spacing w:after="0" w:line="360" w:lineRule="auto"/>
              <w:rPr>
                <w:rFonts w:asciiTheme="minorBidi" w:hAnsiTheme="minorBidi"/>
                <w:rtl/>
              </w:rPr>
            </w:pPr>
            <w:r>
              <w:rPr>
                <w:rFonts w:asciiTheme="minorBidi" w:hAnsiTheme="minorBidi" w:hint="cs"/>
                <w:rtl/>
              </w:rPr>
              <w:t>13</w:t>
            </w:r>
          </w:p>
        </w:tc>
        <w:tc>
          <w:tcPr>
            <w:tcW w:w="9001" w:type="dxa"/>
            <w:shd w:val="clear" w:color="auto" w:fill="auto"/>
          </w:tcPr>
          <w:p w:rsidR="00963431" w:rsidRPr="00B20410" w:rsidRDefault="004F7F99" w:rsidP="004F7F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roofErr w:type="spellStart"/>
            <w:r>
              <w:rPr>
                <w:rFonts w:asciiTheme="minorBidi" w:hAnsiTheme="minorBidi" w:hint="cs"/>
                <w:rtl/>
              </w:rPr>
              <w:t>דרידה</w:t>
            </w:r>
            <w:proofErr w:type="spellEnd"/>
            <w:r>
              <w:rPr>
                <w:rFonts w:asciiTheme="minorBidi" w:hAnsiTheme="minorBidi" w:hint="cs"/>
                <w:rtl/>
              </w:rPr>
              <w:t>: טרור והכנסת אורחים</w:t>
            </w:r>
          </w:p>
        </w:tc>
      </w:tr>
    </w:tbl>
    <w:p w:rsidR="00963431" w:rsidRDefault="00963431" w:rsidP="00206EC8">
      <w:pPr>
        <w:spacing w:after="0" w:line="360" w:lineRule="auto"/>
        <w:jc w:val="both"/>
        <w:rPr>
          <w:rFonts w:asciiTheme="minorBidi" w:hAnsiTheme="minorBidi"/>
          <w:rtl/>
        </w:rPr>
      </w:pPr>
    </w:p>
    <w:p w:rsidR="004F7F99" w:rsidRPr="00D17725" w:rsidRDefault="004F7F99" w:rsidP="00206EC8">
      <w:pPr>
        <w:spacing w:after="0" w:line="360" w:lineRule="auto"/>
        <w:jc w:val="both"/>
        <w:rPr>
          <w:rFonts w:asciiTheme="minorBidi" w:hAnsiTheme="minorBidi"/>
          <w:rtl/>
        </w:rPr>
      </w:pPr>
    </w:p>
    <w:p w:rsidR="000B5AE0" w:rsidRDefault="003834A1" w:rsidP="00206EC8">
      <w:pPr>
        <w:spacing w:after="0" w:line="360" w:lineRule="auto"/>
        <w:jc w:val="both"/>
        <w:rPr>
          <w:rFonts w:asciiTheme="minorBidi" w:hAnsiTheme="minorBidi"/>
          <w:b/>
          <w:bCs/>
          <w:u w:val="single"/>
          <w:rtl/>
        </w:rPr>
      </w:pPr>
      <w:r>
        <w:rPr>
          <w:rFonts w:asciiTheme="minorBidi" w:hAnsiTheme="minorBidi" w:hint="cs"/>
          <w:b/>
          <w:bCs/>
          <w:u w:val="single"/>
          <w:rtl/>
        </w:rPr>
        <w:lastRenderedPageBreak/>
        <w:t xml:space="preserve">נהלי נוכחות: </w:t>
      </w:r>
    </w:p>
    <w:p w:rsidR="003834A1" w:rsidRPr="00512344" w:rsidRDefault="000B5AE0" w:rsidP="00206EC8">
      <w:pPr>
        <w:spacing w:after="0" w:line="360" w:lineRule="auto"/>
        <w:jc w:val="both"/>
        <w:rPr>
          <w:rFonts w:asciiTheme="minorBidi" w:hAnsiTheme="minorBidi"/>
          <w:b/>
          <w:bCs/>
          <w:rtl/>
        </w:rPr>
      </w:pPr>
      <w:r>
        <w:rPr>
          <w:rFonts w:asciiTheme="minorBidi" w:hAnsiTheme="minorBidi" w:hint="cs"/>
          <w:rtl/>
        </w:rPr>
        <w:t>100% נוכחות</w:t>
      </w:r>
    </w:p>
    <w:p w:rsidR="003834A1" w:rsidRPr="00512344" w:rsidRDefault="003834A1" w:rsidP="00206EC8">
      <w:pPr>
        <w:spacing w:after="0" w:line="360" w:lineRule="auto"/>
        <w:jc w:val="both"/>
        <w:rPr>
          <w:rFonts w:asciiTheme="minorBidi" w:hAnsiTheme="minorBidi"/>
          <w:b/>
          <w:bCs/>
          <w:rtl/>
        </w:rPr>
      </w:pPr>
    </w:p>
    <w:p w:rsidR="000B5AE0" w:rsidRDefault="003834A1" w:rsidP="00206EC8">
      <w:pPr>
        <w:spacing w:after="0" w:line="360" w:lineRule="auto"/>
        <w:jc w:val="both"/>
        <w:rPr>
          <w:rFonts w:asciiTheme="minorBidi" w:hAnsiTheme="minorBidi"/>
          <w:b/>
          <w:bCs/>
          <w:u w:val="single"/>
          <w:rtl/>
        </w:rPr>
      </w:pPr>
      <w:r>
        <w:rPr>
          <w:rFonts w:asciiTheme="minorBidi" w:hAnsiTheme="minorBidi" w:hint="cs"/>
          <w:b/>
          <w:bCs/>
          <w:u w:val="single"/>
          <w:rtl/>
        </w:rPr>
        <w:t xml:space="preserve">שיטת ההוראה: </w:t>
      </w:r>
    </w:p>
    <w:p w:rsidR="003834A1" w:rsidRPr="00512344" w:rsidRDefault="000B5AE0" w:rsidP="00206EC8">
      <w:pPr>
        <w:spacing w:after="0" w:line="360" w:lineRule="auto"/>
        <w:jc w:val="both"/>
        <w:rPr>
          <w:rFonts w:asciiTheme="minorBidi" w:hAnsiTheme="minorBidi"/>
          <w:rtl/>
        </w:rPr>
      </w:pPr>
      <w:r>
        <w:rPr>
          <w:rFonts w:asciiTheme="minorBidi" w:hAnsiTheme="minorBidi" w:hint="cs"/>
          <w:rtl/>
        </w:rPr>
        <w:t>שיעורים פרונטאליים בשילוב מצגות והקרנת סרטים</w:t>
      </w:r>
    </w:p>
    <w:p w:rsidR="003834A1" w:rsidRDefault="003834A1" w:rsidP="00206EC8">
      <w:pPr>
        <w:spacing w:after="0" w:line="360" w:lineRule="auto"/>
        <w:jc w:val="both"/>
        <w:rPr>
          <w:rFonts w:asciiTheme="minorBidi" w:hAnsiTheme="minorBidi"/>
          <w:b/>
          <w:bCs/>
          <w:u w:val="single"/>
          <w:rtl/>
        </w:rPr>
      </w:pPr>
    </w:p>
    <w:p w:rsidR="003834A1" w:rsidRDefault="00963431" w:rsidP="00206EC8">
      <w:pPr>
        <w:spacing w:after="0" w:line="360" w:lineRule="auto"/>
        <w:jc w:val="both"/>
        <w:rPr>
          <w:rFonts w:asciiTheme="minorBidi" w:hAnsiTheme="minorBidi"/>
          <w:rtl/>
        </w:rPr>
      </w:pPr>
      <w:r w:rsidRPr="00D17725">
        <w:rPr>
          <w:rFonts w:asciiTheme="minorBidi" w:hAnsiTheme="minorBidi"/>
          <w:b/>
          <w:bCs/>
          <w:u w:val="single"/>
          <w:rtl/>
        </w:rPr>
        <w:t>מטלות הסטודנטים</w:t>
      </w:r>
      <w:r w:rsidR="000926E4">
        <w:rPr>
          <w:rFonts w:asciiTheme="minorBidi" w:hAnsiTheme="minorBidi" w:hint="cs"/>
          <w:b/>
          <w:bCs/>
          <w:u w:val="single"/>
          <w:rtl/>
        </w:rPr>
        <w:t>/יות</w:t>
      </w:r>
      <w:r w:rsidRPr="00D17725">
        <w:rPr>
          <w:rFonts w:asciiTheme="minorBidi" w:hAnsiTheme="minorBidi"/>
          <w:b/>
          <w:bCs/>
          <w:u w:val="single"/>
          <w:rtl/>
        </w:rPr>
        <w:t xml:space="preserve"> במהלך הקורס</w:t>
      </w:r>
      <w:r w:rsidR="003834A1">
        <w:rPr>
          <w:rFonts w:asciiTheme="minorBidi" w:hAnsiTheme="minorBidi" w:hint="cs"/>
          <w:b/>
          <w:bCs/>
          <w:u w:val="single"/>
          <w:rtl/>
        </w:rPr>
        <w:t xml:space="preserve">: </w:t>
      </w:r>
    </w:p>
    <w:p w:rsidR="000B5AE0" w:rsidRPr="00512344" w:rsidRDefault="000B5AE0" w:rsidP="00206EC8">
      <w:pPr>
        <w:spacing w:after="0" w:line="360" w:lineRule="auto"/>
        <w:jc w:val="both"/>
        <w:rPr>
          <w:rFonts w:asciiTheme="minorBidi" w:hAnsiTheme="minorBidi"/>
          <w:rtl/>
        </w:rPr>
      </w:pPr>
      <w:r>
        <w:rPr>
          <w:rFonts w:asciiTheme="minorBidi" w:hAnsiTheme="minorBidi" w:hint="cs"/>
          <w:rtl/>
        </w:rPr>
        <w:t>הגשת עבודת רפרט בסיום הקורס בהיקף של 7 עמודים</w:t>
      </w:r>
    </w:p>
    <w:p w:rsidR="003834A1" w:rsidRDefault="003834A1" w:rsidP="00206EC8">
      <w:pPr>
        <w:spacing w:after="0" w:line="360" w:lineRule="auto"/>
        <w:jc w:val="both"/>
        <w:rPr>
          <w:rFonts w:asciiTheme="minorBidi" w:hAnsiTheme="minorBidi"/>
          <w:b/>
          <w:bCs/>
          <w:u w:val="single"/>
          <w:rtl/>
        </w:rPr>
      </w:pPr>
    </w:p>
    <w:p w:rsidR="000B5AE0" w:rsidRDefault="00963431" w:rsidP="00206EC8">
      <w:pPr>
        <w:spacing w:after="0" w:line="360" w:lineRule="auto"/>
        <w:jc w:val="both"/>
        <w:rPr>
          <w:rFonts w:asciiTheme="minorBidi" w:hAnsiTheme="minorBidi"/>
          <w:rtl/>
        </w:rPr>
      </w:pPr>
      <w:r>
        <w:rPr>
          <w:rFonts w:asciiTheme="minorBidi" w:hAnsiTheme="minorBidi" w:hint="cs"/>
          <w:b/>
          <w:bCs/>
          <w:u w:val="single"/>
          <w:rtl/>
        </w:rPr>
        <w:t xml:space="preserve">אופן </w:t>
      </w:r>
      <w:r w:rsidRPr="00D17725">
        <w:rPr>
          <w:rFonts w:asciiTheme="minorBidi" w:hAnsiTheme="minorBidi"/>
          <w:b/>
          <w:bCs/>
          <w:u w:val="single"/>
          <w:rtl/>
        </w:rPr>
        <w:t>חישוב הציון</w:t>
      </w:r>
      <w:r w:rsidR="003834A1">
        <w:rPr>
          <w:rFonts w:asciiTheme="minorBidi" w:hAnsiTheme="minorBidi" w:hint="cs"/>
          <w:b/>
          <w:bCs/>
          <w:u w:val="single"/>
          <w:rtl/>
        </w:rPr>
        <w:t xml:space="preserve"> לסטודנט/</w:t>
      </w:r>
      <w:proofErr w:type="spellStart"/>
      <w:r w:rsidR="003834A1">
        <w:rPr>
          <w:rFonts w:asciiTheme="minorBidi" w:hAnsiTheme="minorBidi" w:hint="cs"/>
          <w:b/>
          <w:bCs/>
          <w:u w:val="single"/>
          <w:rtl/>
        </w:rPr>
        <w:t>ית</w:t>
      </w:r>
      <w:proofErr w:type="spellEnd"/>
      <w:r w:rsidRPr="00D17725">
        <w:rPr>
          <w:rFonts w:asciiTheme="minorBidi" w:hAnsiTheme="minorBidi"/>
          <w:b/>
          <w:bCs/>
          <w:u w:val="single"/>
          <w:rtl/>
        </w:rPr>
        <w:t xml:space="preserve">: </w:t>
      </w:r>
    </w:p>
    <w:p w:rsidR="000B5AE0" w:rsidRDefault="000B5AE0" w:rsidP="00206EC8">
      <w:pPr>
        <w:spacing w:after="0" w:line="360" w:lineRule="auto"/>
        <w:jc w:val="both"/>
        <w:rPr>
          <w:rFonts w:asciiTheme="minorBidi" w:hAnsiTheme="minorBidi"/>
          <w:rtl/>
        </w:rPr>
      </w:pPr>
      <w:r>
        <w:rPr>
          <w:rFonts w:asciiTheme="minorBidi" w:hAnsiTheme="minorBidi" w:hint="cs"/>
          <w:rtl/>
        </w:rPr>
        <w:t>20% נוכחות</w:t>
      </w:r>
    </w:p>
    <w:p w:rsidR="000B5AE0" w:rsidRDefault="000B5AE0" w:rsidP="00206EC8">
      <w:pPr>
        <w:spacing w:after="0" w:line="360" w:lineRule="auto"/>
        <w:jc w:val="both"/>
        <w:rPr>
          <w:rFonts w:asciiTheme="minorBidi" w:hAnsiTheme="minorBidi"/>
          <w:rtl/>
        </w:rPr>
      </w:pPr>
      <w:r>
        <w:rPr>
          <w:rFonts w:asciiTheme="minorBidi" w:hAnsiTheme="minorBidi" w:hint="cs"/>
          <w:rtl/>
        </w:rPr>
        <w:t>80% מטלה סופית</w:t>
      </w:r>
    </w:p>
    <w:p w:rsidR="000B5AE0" w:rsidRDefault="000B5AE0" w:rsidP="00206EC8">
      <w:pPr>
        <w:spacing w:after="0" w:line="360" w:lineRule="auto"/>
        <w:jc w:val="both"/>
        <w:rPr>
          <w:rFonts w:asciiTheme="minorBidi" w:hAnsiTheme="minorBidi"/>
          <w:rtl/>
        </w:rPr>
      </w:pPr>
    </w:p>
    <w:p w:rsidR="00963431" w:rsidRDefault="00963431" w:rsidP="00206EC8">
      <w:pPr>
        <w:spacing w:after="0" w:line="360" w:lineRule="auto"/>
        <w:jc w:val="both"/>
        <w:rPr>
          <w:rFonts w:asciiTheme="minorBidi" w:hAnsiTheme="minorBidi"/>
          <w:b/>
          <w:bCs/>
          <w:u w:val="single"/>
          <w:rtl/>
        </w:rPr>
      </w:pPr>
      <w:r w:rsidRPr="00D17725">
        <w:rPr>
          <w:rFonts w:asciiTheme="minorBidi" w:hAnsiTheme="minorBidi"/>
          <w:b/>
          <w:bCs/>
          <w:u w:val="single"/>
          <w:rtl/>
        </w:rPr>
        <w:t>רשימת קריאה</w:t>
      </w:r>
      <w:r w:rsidR="00253B71">
        <w:rPr>
          <w:rFonts w:asciiTheme="minorBidi" w:hAnsiTheme="minorBidi" w:hint="cs"/>
          <w:b/>
          <w:bCs/>
          <w:u w:val="single"/>
          <w:rtl/>
        </w:rPr>
        <w:t xml:space="preserve"> (ביבליוגרפיה)</w:t>
      </w:r>
      <w:r w:rsidRPr="00D17725">
        <w:rPr>
          <w:rFonts w:asciiTheme="minorBidi" w:hAnsiTheme="minorBidi"/>
          <w:b/>
          <w:bCs/>
          <w:u w:val="single"/>
          <w:rtl/>
        </w:rPr>
        <w:t xml:space="preserve">: </w:t>
      </w:r>
    </w:p>
    <w:p w:rsidR="00963431" w:rsidRPr="00963431" w:rsidRDefault="00963431" w:rsidP="00206EC8">
      <w:pPr>
        <w:spacing w:after="0" w:line="360" w:lineRule="auto"/>
        <w:jc w:val="both"/>
        <w:rPr>
          <w:rFonts w:asciiTheme="minorBidi" w:hAnsiTheme="minorBidi"/>
          <w:u w:val="single"/>
          <w:rtl/>
        </w:rPr>
      </w:pPr>
      <w:r w:rsidRPr="00963431">
        <w:rPr>
          <w:rFonts w:asciiTheme="minorBidi" w:hAnsiTheme="minorBidi" w:hint="cs"/>
          <w:u w:val="single"/>
          <w:rtl/>
        </w:rPr>
        <w:t>קריאת חובה:</w:t>
      </w:r>
    </w:p>
    <w:p w:rsidR="00206EC8" w:rsidRPr="00206EC8" w:rsidRDefault="00206EC8" w:rsidP="001A4B39">
      <w:pPr>
        <w:spacing w:after="0" w:line="360" w:lineRule="auto"/>
        <w:jc w:val="both"/>
        <w:rPr>
          <w:rFonts w:asciiTheme="minorBidi" w:hAnsiTheme="minorBidi"/>
          <w:rtl/>
        </w:rPr>
      </w:pPr>
      <w:proofErr w:type="spellStart"/>
      <w:r w:rsidRPr="00206EC8">
        <w:rPr>
          <w:rFonts w:asciiTheme="minorBidi" w:hAnsiTheme="minorBidi"/>
          <w:rtl/>
        </w:rPr>
        <w:t>אלתוסר</w:t>
      </w:r>
      <w:proofErr w:type="spellEnd"/>
      <w:r w:rsidR="001A4B39">
        <w:rPr>
          <w:rFonts w:asciiTheme="minorBidi" w:hAnsiTheme="minorBidi" w:hint="cs"/>
          <w:rtl/>
        </w:rPr>
        <w:t>,</w:t>
      </w:r>
      <w:r>
        <w:rPr>
          <w:rFonts w:asciiTheme="minorBidi" w:hAnsiTheme="minorBidi" w:hint="cs"/>
          <w:rtl/>
        </w:rPr>
        <w:t xml:space="preserve"> לואי</w:t>
      </w:r>
      <w:r w:rsidRPr="00206EC8">
        <w:rPr>
          <w:rFonts w:asciiTheme="minorBidi" w:hAnsiTheme="minorBidi"/>
          <w:rtl/>
        </w:rPr>
        <w:t xml:space="preserve">, </w:t>
      </w:r>
      <w:r w:rsidRPr="00206EC8">
        <w:rPr>
          <w:rFonts w:asciiTheme="minorBidi" w:hAnsiTheme="minorBidi"/>
          <w:u w:val="single"/>
          <w:rtl/>
        </w:rPr>
        <w:t>על האידיאולוגיה: מנגנוני המדינה האידיאולוגיים</w:t>
      </w:r>
      <w:r w:rsidRPr="00206EC8">
        <w:rPr>
          <w:rFonts w:asciiTheme="minorBidi" w:hAnsiTheme="minorBidi"/>
          <w:rtl/>
        </w:rPr>
        <w:t xml:space="preserve">, </w:t>
      </w:r>
      <w:r w:rsidR="001A4B39">
        <w:rPr>
          <w:rFonts w:asciiTheme="minorBidi" w:hAnsiTheme="minorBidi" w:hint="cs"/>
          <w:rtl/>
        </w:rPr>
        <w:t>מ</w:t>
      </w:r>
      <w:r w:rsidRPr="00206EC8">
        <w:rPr>
          <w:rFonts w:asciiTheme="minorBidi" w:hAnsiTheme="minorBidi"/>
          <w:rtl/>
        </w:rPr>
        <w:t>תרגמ</w:t>
      </w:r>
      <w:r w:rsidR="001A4B39">
        <w:rPr>
          <w:rFonts w:asciiTheme="minorBidi" w:hAnsiTheme="minorBidi" w:hint="cs"/>
          <w:rtl/>
        </w:rPr>
        <w:t>ת:</w:t>
      </w:r>
      <w:r w:rsidRPr="00206EC8">
        <w:rPr>
          <w:rFonts w:asciiTheme="minorBidi" w:hAnsiTheme="minorBidi"/>
          <w:rtl/>
        </w:rPr>
        <w:t xml:space="preserve"> </w:t>
      </w:r>
      <w:proofErr w:type="spellStart"/>
      <w:r w:rsidRPr="00206EC8">
        <w:rPr>
          <w:rFonts w:asciiTheme="minorBidi" w:hAnsiTheme="minorBidi"/>
          <w:rtl/>
        </w:rPr>
        <w:t>רלי</w:t>
      </w:r>
      <w:proofErr w:type="spellEnd"/>
      <w:r w:rsidRPr="00206EC8">
        <w:rPr>
          <w:rFonts w:asciiTheme="minorBidi" w:hAnsiTheme="minorBidi"/>
          <w:rtl/>
        </w:rPr>
        <w:t xml:space="preserve"> אזולאי, תל אביב: רסלינג, 2008.</w:t>
      </w:r>
    </w:p>
    <w:p w:rsidR="004F7F99" w:rsidRPr="00794AEC" w:rsidRDefault="004F7F99" w:rsidP="004F7F99">
      <w:pPr>
        <w:pStyle w:val="a5"/>
        <w:spacing w:line="360" w:lineRule="auto"/>
        <w:jc w:val="both"/>
        <w:rPr>
          <w:rFonts w:asciiTheme="minorBidi" w:hAnsiTheme="minorBidi" w:cstheme="minorBidi"/>
          <w:sz w:val="22"/>
          <w:szCs w:val="22"/>
          <w:rtl/>
        </w:rPr>
      </w:pPr>
      <w:proofErr w:type="spellStart"/>
      <w:r w:rsidRPr="00794AEC">
        <w:rPr>
          <w:rFonts w:asciiTheme="minorBidi" w:hAnsiTheme="minorBidi" w:cstheme="minorBidi"/>
          <w:sz w:val="22"/>
          <w:szCs w:val="22"/>
          <w:rtl/>
        </w:rPr>
        <w:t>בוראדורי</w:t>
      </w:r>
      <w:proofErr w:type="spellEnd"/>
      <w:r w:rsidRPr="00794AEC">
        <w:rPr>
          <w:rFonts w:asciiTheme="minorBidi" w:hAnsiTheme="minorBidi" w:cstheme="minorBidi"/>
          <w:sz w:val="22"/>
          <w:szCs w:val="22"/>
          <w:rtl/>
        </w:rPr>
        <w:t xml:space="preserve"> </w:t>
      </w:r>
      <w:proofErr w:type="spellStart"/>
      <w:r w:rsidRPr="00794AEC">
        <w:rPr>
          <w:rFonts w:asciiTheme="minorBidi" w:hAnsiTheme="minorBidi" w:cstheme="minorBidi"/>
          <w:sz w:val="22"/>
          <w:szCs w:val="22"/>
          <w:rtl/>
        </w:rPr>
        <w:t>ג'יובנה</w:t>
      </w:r>
      <w:proofErr w:type="spellEnd"/>
      <w:r w:rsidRPr="00794AEC">
        <w:rPr>
          <w:rFonts w:asciiTheme="minorBidi" w:hAnsiTheme="minorBidi" w:cstheme="minorBidi"/>
          <w:sz w:val="22"/>
          <w:szCs w:val="22"/>
          <w:rtl/>
        </w:rPr>
        <w:t xml:space="preserve">, </w:t>
      </w:r>
      <w:r w:rsidRPr="00794AEC">
        <w:rPr>
          <w:rFonts w:asciiTheme="minorBidi" w:hAnsiTheme="minorBidi" w:cstheme="minorBidi"/>
          <w:sz w:val="22"/>
          <w:szCs w:val="22"/>
          <w:u w:val="single"/>
          <w:rtl/>
        </w:rPr>
        <w:t xml:space="preserve">פילוסופיה בזמן טרור: שיחות עם </w:t>
      </w:r>
      <w:proofErr w:type="spellStart"/>
      <w:r w:rsidRPr="00794AEC">
        <w:rPr>
          <w:rFonts w:asciiTheme="minorBidi" w:hAnsiTheme="minorBidi" w:cstheme="minorBidi"/>
          <w:sz w:val="22"/>
          <w:szCs w:val="22"/>
          <w:u w:val="single"/>
          <w:rtl/>
        </w:rPr>
        <w:t>הברמאס</w:t>
      </w:r>
      <w:proofErr w:type="spellEnd"/>
      <w:r w:rsidRPr="00794AEC">
        <w:rPr>
          <w:rFonts w:asciiTheme="minorBidi" w:hAnsiTheme="minorBidi" w:cstheme="minorBidi"/>
          <w:sz w:val="22"/>
          <w:szCs w:val="22"/>
          <w:u w:val="single"/>
          <w:rtl/>
        </w:rPr>
        <w:t xml:space="preserve"> </w:t>
      </w:r>
      <w:proofErr w:type="spellStart"/>
      <w:r w:rsidRPr="00794AEC">
        <w:rPr>
          <w:rFonts w:asciiTheme="minorBidi" w:hAnsiTheme="minorBidi" w:cstheme="minorBidi"/>
          <w:sz w:val="22"/>
          <w:szCs w:val="22"/>
          <w:u w:val="single"/>
          <w:rtl/>
        </w:rPr>
        <w:t>ודרידה</w:t>
      </w:r>
      <w:proofErr w:type="spellEnd"/>
      <w:r>
        <w:rPr>
          <w:rFonts w:asciiTheme="minorBidi" w:hAnsiTheme="minorBidi" w:cstheme="minorBidi" w:hint="cs"/>
          <w:sz w:val="22"/>
          <w:szCs w:val="22"/>
          <w:rtl/>
        </w:rPr>
        <w:t>,</w:t>
      </w:r>
      <w:r w:rsidRPr="00794AEC">
        <w:rPr>
          <w:rFonts w:asciiTheme="minorBidi" w:hAnsiTheme="minorBidi" w:cstheme="minorBidi"/>
          <w:sz w:val="22"/>
          <w:szCs w:val="22"/>
          <w:rtl/>
        </w:rPr>
        <w:t xml:space="preserve"> </w:t>
      </w:r>
      <w:r>
        <w:rPr>
          <w:rFonts w:asciiTheme="minorBidi" w:hAnsiTheme="minorBidi" w:cstheme="minorBidi" w:hint="cs"/>
          <w:sz w:val="22"/>
          <w:szCs w:val="22"/>
          <w:rtl/>
        </w:rPr>
        <w:t>מ</w:t>
      </w:r>
      <w:r w:rsidRPr="00794AEC">
        <w:rPr>
          <w:rFonts w:asciiTheme="minorBidi" w:hAnsiTheme="minorBidi" w:cstheme="minorBidi"/>
          <w:sz w:val="22"/>
          <w:szCs w:val="22"/>
          <w:rtl/>
        </w:rPr>
        <w:t>תרגם</w:t>
      </w:r>
      <w:r>
        <w:rPr>
          <w:rFonts w:asciiTheme="minorBidi" w:hAnsiTheme="minorBidi" w:cstheme="minorBidi" w:hint="cs"/>
          <w:sz w:val="22"/>
          <w:szCs w:val="22"/>
          <w:rtl/>
        </w:rPr>
        <w:t>:</w:t>
      </w:r>
      <w:r w:rsidRPr="00794AEC">
        <w:rPr>
          <w:rFonts w:asciiTheme="minorBidi" w:hAnsiTheme="minorBidi" w:cstheme="minorBidi"/>
          <w:sz w:val="22"/>
          <w:szCs w:val="22"/>
          <w:rtl/>
        </w:rPr>
        <w:t xml:space="preserve"> רועי ברנד, תל אביב: הקיבוץ המאוחד, 2004. </w:t>
      </w:r>
    </w:p>
    <w:p w:rsidR="001C7BEB" w:rsidRPr="00206EC8" w:rsidRDefault="001C7BEB" w:rsidP="00206EC8">
      <w:pPr>
        <w:pStyle w:val="2"/>
        <w:rPr>
          <w:rFonts w:asciiTheme="minorBidi" w:hAnsiTheme="minorBidi" w:cstheme="minorBidi"/>
          <w:sz w:val="22"/>
          <w:szCs w:val="22"/>
          <w:u w:val="none"/>
          <w:rtl/>
        </w:rPr>
      </w:pPr>
      <w:r w:rsidRPr="00206EC8">
        <w:rPr>
          <w:rFonts w:asciiTheme="minorBidi" w:hAnsiTheme="minorBidi" w:cstheme="minorBidi"/>
          <w:sz w:val="22"/>
          <w:szCs w:val="22"/>
          <w:u w:val="none"/>
          <w:rtl/>
        </w:rPr>
        <w:t>דקארט</w:t>
      </w:r>
      <w:r w:rsidR="001A4B39">
        <w:rPr>
          <w:rFonts w:asciiTheme="minorBidi" w:hAnsiTheme="minorBidi" w:cstheme="minorBidi" w:hint="cs"/>
          <w:sz w:val="22"/>
          <w:szCs w:val="22"/>
          <w:u w:val="none"/>
          <w:rtl/>
        </w:rPr>
        <w:t>,</w:t>
      </w:r>
      <w:r w:rsidR="00206EC8">
        <w:rPr>
          <w:rFonts w:asciiTheme="minorBidi" w:hAnsiTheme="minorBidi" w:cstheme="minorBidi" w:hint="cs"/>
          <w:sz w:val="22"/>
          <w:szCs w:val="22"/>
          <w:u w:val="none"/>
          <w:rtl/>
        </w:rPr>
        <w:t xml:space="preserve"> רנה</w:t>
      </w:r>
      <w:r w:rsidRPr="00206EC8">
        <w:rPr>
          <w:rFonts w:asciiTheme="minorBidi" w:hAnsiTheme="minorBidi" w:cstheme="minorBidi"/>
          <w:sz w:val="22"/>
          <w:szCs w:val="22"/>
          <w:u w:val="none"/>
          <w:rtl/>
        </w:rPr>
        <w:t xml:space="preserve">, </w:t>
      </w:r>
      <w:r w:rsidRPr="00206EC8">
        <w:rPr>
          <w:rFonts w:asciiTheme="minorBidi" w:hAnsiTheme="minorBidi" w:cstheme="minorBidi"/>
          <w:sz w:val="22"/>
          <w:szCs w:val="22"/>
          <w:rtl/>
        </w:rPr>
        <w:t>הגיונות על הפילוסופיה הראשונית</w:t>
      </w:r>
      <w:r w:rsidRPr="00206EC8">
        <w:rPr>
          <w:rFonts w:asciiTheme="minorBidi" w:hAnsiTheme="minorBidi" w:cstheme="minorBidi"/>
          <w:sz w:val="22"/>
          <w:szCs w:val="22"/>
          <w:u w:val="none"/>
          <w:rtl/>
        </w:rPr>
        <w:t xml:space="preserve">, </w:t>
      </w:r>
      <w:r w:rsidR="001A4B39">
        <w:rPr>
          <w:rFonts w:asciiTheme="minorBidi" w:hAnsiTheme="minorBidi" w:cstheme="minorBidi" w:hint="cs"/>
          <w:sz w:val="22"/>
          <w:szCs w:val="22"/>
          <w:u w:val="none"/>
          <w:rtl/>
        </w:rPr>
        <w:t>מ</w:t>
      </w:r>
      <w:r w:rsidRPr="00206EC8">
        <w:rPr>
          <w:rFonts w:asciiTheme="minorBidi" w:hAnsiTheme="minorBidi" w:cstheme="minorBidi"/>
          <w:sz w:val="22"/>
          <w:szCs w:val="22"/>
          <w:u w:val="none"/>
          <w:rtl/>
        </w:rPr>
        <w:t>תרגם</w:t>
      </w:r>
      <w:r w:rsidR="001A4B39">
        <w:rPr>
          <w:rFonts w:asciiTheme="minorBidi" w:hAnsiTheme="minorBidi" w:cstheme="minorBidi" w:hint="cs"/>
          <w:sz w:val="22"/>
          <w:szCs w:val="22"/>
          <w:u w:val="none"/>
          <w:rtl/>
        </w:rPr>
        <w:t>:</w:t>
      </w:r>
      <w:r w:rsidRPr="00206EC8">
        <w:rPr>
          <w:rFonts w:asciiTheme="minorBidi" w:hAnsiTheme="minorBidi" w:cstheme="minorBidi"/>
          <w:sz w:val="22"/>
          <w:szCs w:val="22"/>
          <w:u w:val="none"/>
          <w:rtl/>
        </w:rPr>
        <w:t xml:space="preserve"> דורי מנור, ידיעות אחרונות, תל אביב, 2002.</w:t>
      </w:r>
    </w:p>
    <w:p w:rsidR="00206EC8" w:rsidRPr="00206EC8" w:rsidRDefault="00206EC8" w:rsidP="001A4B39">
      <w:pPr>
        <w:spacing w:after="0" w:line="360" w:lineRule="auto"/>
        <w:jc w:val="both"/>
        <w:rPr>
          <w:rFonts w:asciiTheme="minorBidi" w:hAnsiTheme="minorBidi"/>
          <w:rtl/>
        </w:rPr>
      </w:pPr>
      <w:proofErr w:type="spellStart"/>
      <w:r w:rsidRPr="00206EC8">
        <w:rPr>
          <w:rFonts w:asciiTheme="minorBidi" w:hAnsiTheme="minorBidi"/>
          <w:rtl/>
        </w:rPr>
        <w:t>דרידה</w:t>
      </w:r>
      <w:proofErr w:type="spellEnd"/>
      <w:r w:rsidR="001A4B39">
        <w:rPr>
          <w:rFonts w:asciiTheme="minorBidi" w:hAnsiTheme="minorBidi" w:hint="cs"/>
          <w:rtl/>
        </w:rPr>
        <w:t>,</w:t>
      </w:r>
      <w:r w:rsidRPr="00206EC8">
        <w:rPr>
          <w:rFonts w:asciiTheme="minorBidi" w:hAnsiTheme="minorBidi"/>
          <w:rtl/>
        </w:rPr>
        <w:t xml:space="preserve"> ז'אק, </w:t>
      </w:r>
      <w:r w:rsidRPr="00206EC8">
        <w:rPr>
          <w:rFonts w:asciiTheme="minorBidi" w:hAnsiTheme="minorBidi"/>
          <w:u w:val="single"/>
          <w:rtl/>
        </w:rPr>
        <w:t>על הכנסת האורחים</w:t>
      </w:r>
      <w:r w:rsidRPr="00206EC8">
        <w:rPr>
          <w:rFonts w:asciiTheme="minorBidi" w:hAnsiTheme="minorBidi"/>
          <w:rtl/>
        </w:rPr>
        <w:t xml:space="preserve">, </w:t>
      </w:r>
      <w:r w:rsidR="001A4B39">
        <w:rPr>
          <w:rFonts w:asciiTheme="minorBidi" w:hAnsiTheme="minorBidi" w:hint="cs"/>
          <w:rtl/>
        </w:rPr>
        <w:t>מ</w:t>
      </w:r>
      <w:r w:rsidRPr="00206EC8">
        <w:rPr>
          <w:rFonts w:asciiTheme="minorBidi" w:hAnsiTheme="minorBidi"/>
          <w:rtl/>
        </w:rPr>
        <w:t>תרגמ</w:t>
      </w:r>
      <w:r w:rsidR="001A4B39">
        <w:rPr>
          <w:rFonts w:asciiTheme="minorBidi" w:hAnsiTheme="minorBidi" w:hint="cs"/>
          <w:rtl/>
        </w:rPr>
        <w:t>ת:</w:t>
      </w:r>
      <w:r w:rsidRPr="00206EC8">
        <w:rPr>
          <w:rFonts w:asciiTheme="minorBidi" w:hAnsiTheme="minorBidi"/>
          <w:rtl/>
        </w:rPr>
        <w:t xml:space="preserve"> דניאלה יואל, תל אביב: רסלינג, 2007.</w:t>
      </w:r>
    </w:p>
    <w:p w:rsidR="00206EC8" w:rsidRPr="00206EC8" w:rsidRDefault="00206EC8" w:rsidP="00206EC8">
      <w:pPr>
        <w:spacing w:after="0" w:line="360" w:lineRule="auto"/>
        <w:ind w:right="720"/>
        <w:jc w:val="both"/>
        <w:rPr>
          <w:rFonts w:asciiTheme="minorBidi" w:hAnsiTheme="minorBidi"/>
          <w:rtl/>
          <w:lang w:val="de-DE"/>
        </w:rPr>
      </w:pPr>
      <w:proofErr w:type="spellStart"/>
      <w:r w:rsidRPr="00206EC8">
        <w:rPr>
          <w:rFonts w:asciiTheme="minorBidi" w:hAnsiTheme="minorBidi"/>
          <w:rtl/>
          <w:lang w:val="de-DE"/>
        </w:rPr>
        <w:t>לוינס</w:t>
      </w:r>
      <w:proofErr w:type="spellEnd"/>
      <w:r w:rsidR="001A4B39">
        <w:rPr>
          <w:rFonts w:asciiTheme="minorBidi" w:hAnsiTheme="minorBidi" w:hint="cs"/>
          <w:rtl/>
          <w:lang w:val="de-DE"/>
        </w:rPr>
        <w:t>,</w:t>
      </w:r>
      <w:r w:rsidRPr="00206EC8">
        <w:rPr>
          <w:rFonts w:asciiTheme="minorBidi" w:hAnsiTheme="minorBidi"/>
          <w:rtl/>
          <w:lang w:val="de-DE"/>
        </w:rPr>
        <w:t xml:space="preserve"> עמנואל, </w:t>
      </w:r>
      <w:r w:rsidRPr="00206EC8">
        <w:rPr>
          <w:rFonts w:asciiTheme="minorBidi" w:hAnsiTheme="minorBidi"/>
          <w:u w:val="single"/>
          <w:rtl/>
          <w:lang w:val="de-DE"/>
        </w:rPr>
        <w:t>הזמן והאחר</w:t>
      </w:r>
      <w:r w:rsidRPr="00206EC8">
        <w:rPr>
          <w:rFonts w:asciiTheme="minorBidi" w:hAnsiTheme="minorBidi"/>
          <w:rtl/>
          <w:lang w:val="de-DE"/>
        </w:rPr>
        <w:t>, מתרגם: אלעד לפידות, עורך: אלי שיינפלד, תל אביב: קיבוץ מאוחד, 2014.</w:t>
      </w:r>
    </w:p>
    <w:p w:rsidR="001A4B39" w:rsidRPr="00206EC8" w:rsidRDefault="001A4B39" w:rsidP="001A4B39">
      <w:pPr>
        <w:spacing w:after="0" w:line="360" w:lineRule="auto"/>
        <w:ind w:right="720"/>
        <w:jc w:val="both"/>
        <w:rPr>
          <w:rFonts w:asciiTheme="minorBidi" w:hAnsiTheme="minorBidi"/>
          <w:rtl/>
          <w:lang w:val="de-DE"/>
        </w:rPr>
      </w:pPr>
      <w:proofErr w:type="spellStart"/>
      <w:r w:rsidRPr="00206EC8">
        <w:rPr>
          <w:rFonts w:asciiTheme="minorBidi" w:hAnsiTheme="minorBidi"/>
          <w:rtl/>
          <w:lang w:val="de-DE"/>
        </w:rPr>
        <w:t>לוינס</w:t>
      </w:r>
      <w:proofErr w:type="spellEnd"/>
      <w:r w:rsidRPr="00206EC8">
        <w:rPr>
          <w:rFonts w:asciiTheme="minorBidi" w:hAnsiTheme="minorBidi"/>
          <w:rtl/>
          <w:lang w:val="de-DE"/>
        </w:rPr>
        <w:t xml:space="preserve"> עמנואל, </w:t>
      </w:r>
      <w:r w:rsidRPr="00206EC8">
        <w:rPr>
          <w:rFonts w:asciiTheme="minorBidi" w:hAnsiTheme="minorBidi"/>
          <w:u w:val="single"/>
          <w:rtl/>
          <w:lang w:val="de-DE"/>
        </w:rPr>
        <w:t>כוליות ואינסופיות</w:t>
      </w:r>
      <w:r w:rsidRPr="00206EC8">
        <w:rPr>
          <w:rFonts w:asciiTheme="minorBidi" w:hAnsiTheme="minorBidi"/>
          <w:rtl/>
          <w:lang w:val="de-DE"/>
        </w:rPr>
        <w:t xml:space="preserve">, מתרגמת: רמה אילון, עורכת: </w:t>
      </w:r>
      <w:proofErr w:type="spellStart"/>
      <w:r w:rsidRPr="00206EC8">
        <w:rPr>
          <w:rFonts w:asciiTheme="minorBidi" w:hAnsiTheme="minorBidi"/>
          <w:rtl/>
          <w:lang w:val="de-DE"/>
        </w:rPr>
        <w:t>ז'ואל</w:t>
      </w:r>
      <w:proofErr w:type="spellEnd"/>
      <w:r w:rsidRPr="00206EC8">
        <w:rPr>
          <w:rFonts w:asciiTheme="minorBidi" w:hAnsiTheme="minorBidi"/>
          <w:rtl/>
          <w:lang w:val="de-DE"/>
        </w:rPr>
        <w:t xml:space="preserve"> </w:t>
      </w:r>
      <w:proofErr w:type="spellStart"/>
      <w:r w:rsidRPr="00206EC8">
        <w:rPr>
          <w:rFonts w:asciiTheme="minorBidi" w:hAnsiTheme="minorBidi"/>
          <w:rtl/>
          <w:lang w:val="de-DE"/>
        </w:rPr>
        <w:t>הנסל</w:t>
      </w:r>
      <w:proofErr w:type="spellEnd"/>
      <w:r w:rsidRPr="00206EC8">
        <w:rPr>
          <w:rFonts w:asciiTheme="minorBidi" w:hAnsiTheme="minorBidi"/>
          <w:rtl/>
          <w:lang w:val="de-DE"/>
        </w:rPr>
        <w:t>, מאגנס: ירושלים, 2010.</w:t>
      </w:r>
    </w:p>
    <w:p w:rsidR="00354B9D" w:rsidRPr="00206EC8" w:rsidRDefault="001C7BEB" w:rsidP="00206EC8">
      <w:pPr>
        <w:spacing w:after="0" w:line="360" w:lineRule="auto"/>
        <w:jc w:val="both"/>
        <w:rPr>
          <w:rFonts w:asciiTheme="minorBidi" w:hAnsiTheme="minorBidi"/>
          <w:rtl/>
        </w:rPr>
      </w:pPr>
      <w:r w:rsidRPr="00206EC8">
        <w:rPr>
          <w:rFonts w:asciiTheme="minorBidi" w:hAnsiTheme="minorBidi"/>
          <w:rtl/>
        </w:rPr>
        <w:t>סרטר</w:t>
      </w:r>
      <w:r w:rsidR="00206EC8">
        <w:rPr>
          <w:rFonts w:asciiTheme="minorBidi" w:hAnsiTheme="minorBidi" w:hint="cs"/>
          <w:rtl/>
        </w:rPr>
        <w:t xml:space="preserve"> ז'אן-פול</w:t>
      </w:r>
      <w:r w:rsidRPr="00206EC8">
        <w:rPr>
          <w:rFonts w:asciiTheme="minorBidi" w:hAnsiTheme="minorBidi"/>
          <w:rtl/>
        </w:rPr>
        <w:t xml:space="preserve">, </w:t>
      </w:r>
      <w:r w:rsidRPr="00206EC8">
        <w:rPr>
          <w:rFonts w:asciiTheme="minorBidi" w:hAnsiTheme="minorBidi"/>
          <w:u w:val="single"/>
          <w:rtl/>
        </w:rPr>
        <w:t>המבט</w:t>
      </w:r>
      <w:r w:rsidRPr="00206EC8">
        <w:rPr>
          <w:rFonts w:asciiTheme="minorBidi" w:hAnsiTheme="minorBidi"/>
          <w:rtl/>
        </w:rPr>
        <w:t xml:space="preserve">, </w:t>
      </w:r>
      <w:r w:rsidR="001A4B39">
        <w:rPr>
          <w:rFonts w:asciiTheme="minorBidi" w:hAnsiTheme="minorBidi" w:hint="cs"/>
          <w:rtl/>
        </w:rPr>
        <w:t>מ</w:t>
      </w:r>
      <w:r w:rsidRPr="00206EC8">
        <w:rPr>
          <w:rFonts w:asciiTheme="minorBidi" w:hAnsiTheme="minorBidi"/>
          <w:rtl/>
        </w:rPr>
        <w:t>תרגם</w:t>
      </w:r>
      <w:r w:rsidR="001A4B39">
        <w:rPr>
          <w:rFonts w:asciiTheme="minorBidi" w:hAnsiTheme="minorBidi" w:hint="cs"/>
          <w:rtl/>
        </w:rPr>
        <w:t>:</w:t>
      </w:r>
      <w:r w:rsidRPr="00206EC8">
        <w:rPr>
          <w:rFonts w:asciiTheme="minorBidi" w:hAnsiTheme="minorBidi"/>
          <w:rtl/>
        </w:rPr>
        <w:t xml:space="preserve"> אבנר להב, תל אביב: רסלינג,2007.</w:t>
      </w:r>
    </w:p>
    <w:p w:rsidR="001C7BEB" w:rsidRPr="00206EC8" w:rsidRDefault="00206EC8" w:rsidP="001A4B39">
      <w:pPr>
        <w:spacing w:after="0" w:line="360" w:lineRule="auto"/>
        <w:jc w:val="both"/>
        <w:rPr>
          <w:rFonts w:asciiTheme="minorBidi" w:hAnsiTheme="minorBidi"/>
          <w:u w:val="single"/>
          <w:rtl/>
        </w:rPr>
      </w:pPr>
      <w:r>
        <w:rPr>
          <w:rFonts w:asciiTheme="minorBidi" w:hAnsiTheme="minorBidi" w:hint="cs"/>
          <w:rtl/>
        </w:rPr>
        <w:t xml:space="preserve">פרויד </w:t>
      </w:r>
      <w:r w:rsidR="001C7BEB" w:rsidRPr="00206EC8">
        <w:rPr>
          <w:rFonts w:asciiTheme="minorBidi" w:hAnsiTheme="minorBidi"/>
          <w:rtl/>
        </w:rPr>
        <w:t xml:space="preserve">זיגמונד, </w:t>
      </w:r>
      <w:r w:rsidR="001C7BEB" w:rsidRPr="00B10922">
        <w:rPr>
          <w:rFonts w:asciiTheme="minorBidi" w:hAnsiTheme="minorBidi"/>
          <w:u w:val="single"/>
          <w:rtl/>
        </w:rPr>
        <w:t>הצגת הנרקיסיזם ומאמרים נוספים על פסיכוזה</w:t>
      </w:r>
      <w:r w:rsidR="001C7BEB" w:rsidRPr="00206EC8">
        <w:rPr>
          <w:rFonts w:asciiTheme="minorBidi" w:hAnsiTheme="minorBidi"/>
          <w:rtl/>
        </w:rPr>
        <w:t xml:space="preserve">, </w:t>
      </w:r>
      <w:r w:rsidR="001A4B39">
        <w:rPr>
          <w:rFonts w:asciiTheme="minorBidi" w:hAnsiTheme="minorBidi" w:hint="cs"/>
          <w:rtl/>
        </w:rPr>
        <w:t>מ</w:t>
      </w:r>
      <w:r w:rsidR="001C7BEB" w:rsidRPr="00206EC8">
        <w:rPr>
          <w:rFonts w:asciiTheme="minorBidi" w:hAnsiTheme="minorBidi"/>
          <w:rtl/>
        </w:rPr>
        <w:t>תרגמ</w:t>
      </w:r>
      <w:r w:rsidR="001A4B39">
        <w:rPr>
          <w:rFonts w:asciiTheme="minorBidi" w:hAnsiTheme="minorBidi" w:hint="cs"/>
          <w:rtl/>
        </w:rPr>
        <w:t>ת:</w:t>
      </w:r>
      <w:r w:rsidR="001C7BEB" w:rsidRPr="00206EC8">
        <w:rPr>
          <w:rFonts w:asciiTheme="minorBidi" w:hAnsiTheme="minorBidi"/>
          <w:rtl/>
        </w:rPr>
        <w:t xml:space="preserve"> דנית דותן, תל אביב: רסלינג, 2007.</w:t>
      </w:r>
    </w:p>
    <w:p w:rsidR="001C7BEB" w:rsidRPr="00206EC8" w:rsidRDefault="001C7BEB" w:rsidP="00206EC8">
      <w:pPr>
        <w:spacing w:after="0" w:line="360" w:lineRule="auto"/>
        <w:jc w:val="both"/>
        <w:rPr>
          <w:rFonts w:asciiTheme="minorBidi" w:hAnsiTheme="minorBidi"/>
          <w:u w:val="single"/>
          <w:rtl/>
        </w:rPr>
      </w:pPr>
    </w:p>
    <w:p w:rsidR="001C7BEB" w:rsidRPr="00206EC8" w:rsidRDefault="00206EC8" w:rsidP="00206EC8">
      <w:pPr>
        <w:bidi w:val="0"/>
        <w:spacing w:after="0" w:line="360" w:lineRule="auto"/>
        <w:jc w:val="both"/>
        <w:rPr>
          <w:rFonts w:asciiTheme="minorBidi" w:hAnsiTheme="minorBidi"/>
        </w:rPr>
      </w:pPr>
      <w:r w:rsidRPr="00206EC8">
        <w:rPr>
          <w:rFonts w:asciiTheme="minorBidi" w:hAnsiTheme="minorBidi"/>
        </w:rPr>
        <w:t xml:space="preserve">Hegel </w:t>
      </w:r>
      <w:r w:rsidR="001C7BEB" w:rsidRPr="00206EC8">
        <w:rPr>
          <w:rFonts w:asciiTheme="minorBidi" w:hAnsiTheme="minorBidi"/>
        </w:rPr>
        <w:t xml:space="preserve">G. W. F., </w:t>
      </w:r>
      <w:r w:rsidR="001C7BEB" w:rsidRPr="00206EC8">
        <w:rPr>
          <w:rFonts w:asciiTheme="minorBidi" w:hAnsiTheme="minorBidi"/>
          <w:u w:val="single"/>
        </w:rPr>
        <w:t>Hegel's Phenomenology of Spirit</w:t>
      </w:r>
      <w:r w:rsidR="001C7BEB" w:rsidRPr="00206EC8">
        <w:rPr>
          <w:rFonts w:asciiTheme="minorBidi" w:hAnsiTheme="minorBidi"/>
        </w:rPr>
        <w:t>, trans. A. V. Miller, Oxford: Oxford University Press, 1997.</w:t>
      </w:r>
    </w:p>
    <w:p w:rsidR="00206EC8" w:rsidRPr="00206EC8" w:rsidRDefault="00206EC8" w:rsidP="00206EC8">
      <w:pPr>
        <w:autoSpaceDE w:val="0"/>
        <w:autoSpaceDN w:val="0"/>
        <w:bidi w:val="0"/>
        <w:adjustRightInd w:val="0"/>
        <w:spacing w:after="0" w:line="360" w:lineRule="auto"/>
        <w:rPr>
          <w:rFonts w:asciiTheme="minorBidi" w:hAnsiTheme="minorBidi"/>
          <w:u w:val="single"/>
        </w:rPr>
      </w:pPr>
      <w:proofErr w:type="spellStart"/>
      <w:r w:rsidRPr="00206EC8">
        <w:rPr>
          <w:rFonts w:asciiTheme="minorBidi" w:hAnsiTheme="minorBidi"/>
        </w:rPr>
        <w:t>Lacan</w:t>
      </w:r>
      <w:proofErr w:type="spellEnd"/>
      <w:r w:rsidRPr="00206EC8">
        <w:rPr>
          <w:rFonts w:asciiTheme="minorBidi" w:hAnsiTheme="minorBidi"/>
        </w:rPr>
        <w:t>, Jacques</w:t>
      </w:r>
      <w:r>
        <w:rPr>
          <w:rFonts w:asciiTheme="minorBidi" w:hAnsiTheme="minorBidi"/>
        </w:rPr>
        <w:t>,</w:t>
      </w:r>
      <w:r w:rsidRPr="00206EC8">
        <w:rPr>
          <w:rFonts w:asciiTheme="minorBidi" w:hAnsiTheme="minorBidi"/>
        </w:rPr>
        <w:t xml:space="preserve"> </w:t>
      </w:r>
      <w:r w:rsidRPr="00206EC8">
        <w:rPr>
          <w:rFonts w:asciiTheme="minorBidi" w:hAnsiTheme="minorBidi"/>
          <w:u w:val="single"/>
        </w:rPr>
        <w:t xml:space="preserve">The seminar of Jacques </w:t>
      </w:r>
      <w:proofErr w:type="spellStart"/>
      <w:r w:rsidRPr="00206EC8">
        <w:rPr>
          <w:rFonts w:asciiTheme="minorBidi" w:hAnsiTheme="minorBidi"/>
          <w:u w:val="single"/>
        </w:rPr>
        <w:t>Lacan</w:t>
      </w:r>
      <w:proofErr w:type="spellEnd"/>
      <w:r w:rsidRPr="00206EC8">
        <w:rPr>
          <w:rFonts w:asciiTheme="minorBidi" w:hAnsiTheme="minorBidi"/>
          <w:u w:val="single"/>
        </w:rPr>
        <w:t>: Freud’s papers on technique, 1953–</w:t>
      </w:r>
    </w:p>
    <w:p w:rsidR="00206EC8" w:rsidRPr="00206EC8" w:rsidRDefault="00206EC8" w:rsidP="00206EC8">
      <w:pPr>
        <w:bidi w:val="0"/>
        <w:spacing w:after="0" w:line="360" w:lineRule="auto"/>
        <w:jc w:val="both"/>
        <w:rPr>
          <w:rFonts w:asciiTheme="minorBidi" w:hAnsiTheme="minorBidi"/>
          <w:u w:val="single"/>
        </w:rPr>
      </w:pPr>
      <w:r w:rsidRPr="00206EC8">
        <w:rPr>
          <w:rFonts w:asciiTheme="minorBidi" w:hAnsiTheme="minorBidi"/>
          <w:u w:val="single"/>
        </w:rPr>
        <w:t>1954 Book I</w:t>
      </w:r>
      <w:r>
        <w:rPr>
          <w:rFonts w:asciiTheme="minorBidi" w:hAnsiTheme="minorBidi"/>
        </w:rPr>
        <w:t>,</w:t>
      </w:r>
      <w:r w:rsidRPr="00206EC8">
        <w:rPr>
          <w:rFonts w:asciiTheme="minorBidi" w:hAnsiTheme="minorBidi"/>
        </w:rPr>
        <w:t xml:space="preserve"> Ed. Jacques-Alain Miller</w:t>
      </w:r>
      <w:r>
        <w:rPr>
          <w:rFonts w:asciiTheme="minorBidi" w:hAnsiTheme="minorBidi"/>
        </w:rPr>
        <w:t>,</w:t>
      </w:r>
      <w:r w:rsidRPr="00206EC8">
        <w:rPr>
          <w:rFonts w:asciiTheme="minorBidi" w:hAnsiTheme="minorBidi"/>
        </w:rPr>
        <w:t xml:space="preserve"> New York and London: W. W. Norton</w:t>
      </w:r>
      <w:r>
        <w:rPr>
          <w:rFonts w:asciiTheme="minorBidi" w:hAnsiTheme="minorBidi"/>
        </w:rPr>
        <w:t>, 1993</w:t>
      </w:r>
      <w:r w:rsidRPr="00206EC8">
        <w:rPr>
          <w:rFonts w:asciiTheme="minorBidi" w:hAnsiTheme="minorBidi"/>
        </w:rPr>
        <w:t>.</w:t>
      </w:r>
    </w:p>
    <w:p w:rsidR="00206EC8" w:rsidRDefault="00206EC8" w:rsidP="00206EC8">
      <w:pPr>
        <w:spacing w:after="0" w:line="360" w:lineRule="auto"/>
        <w:jc w:val="both"/>
        <w:rPr>
          <w:rFonts w:asciiTheme="minorBidi" w:hAnsiTheme="minorBidi"/>
          <w:u w:val="single"/>
          <w:rtl/>
        </w:rPr>
      </w:pPr>
    </w:p>
    <w:p w:rsidR="00206EC8" w:rsidRDefault="00206EC8" w:rsidP="00206EC8">
      <w:pPr>
        <w:spacing w:after="0" w:line="360" w:lineRule="auto"/>
        <w:jc w:val="both"/>
        <w:rPr>
          <w:rFonts w:asciiTheme="minorBidi" w:hAnsiTheme="minorBidi"/>
          <w:u w:val="single"/>
          <w:rtl/>
        </w:rPr>
      </w:pPr>
    </w:p>
    <w:p w:rsidR="00963431" w:rsidRDefault="00963431" w:rsidP="00206EC8">
      <w:pPr>
        <w:spacing w:after="0" w:line="360" w:lineRule="auto"/>
        <w:jc w:val="both"/>
        <w:rPr>
          <w:rFonts w:asciiTheme="minorBidi" w:hAnsiTheme="minorBidi"/>
          <w:u w:val="single"/>
          <w:rtl/>
        </w:rPr>
      </w:pPr>
      <w:r w:rsidRPr="00963431">
        <w:rPr>
          <w:rFonts w:asciiTheme="minorBidi" w:hAnsiTheme="minorBidi" w:hint="cs"/>
          <w:u w:val="single"/>
          <w:rtl/>
        </w:rPr>
        <w:t>קריאת רשות:</w:t>
      </w:r>
    </w:p>
    <w:p w:rsidR="001A4B39" w:rsidRPr="00794AEC" w:rsidRDefault="001A4B39" w:rsidP="001A4B39">
      <w:pPr>
        <w:pStyle w:val="a5"/>
        <w:spacing w:line="360" w:lineRule="auto"/>
        <w:jc w:val="both"/>
        <w:rPr>
          <w:rFonts w:asciiTheme="minorBidi" w:hAnsiTheme="minorBidi" w:cstheme="minorBidi"/>
          <w:sz w:val="22"/>
          <w:szCs w:val="22"/>
          <w:rtl/>
        </w:rPr>
      </w:pPr>
      <w:r w:rsidRPr="00794AEC">
        <w:rPr>
          <w:rFonts w:asciiTheme="minorBidi" w:hAnsiTheme="minorBidi" w:cstheme="minorBidi"/>
          <w:sz w:val="22"/>
          <w:szCs w:val="22"/>
          <w:rtl/>
        </w:rPr>
        <w:t>באדיו</w:t>
      </w:r>
      <w:r>
        <w:rPr>
          <w:rFonts w:asciiTheme="minorBidi" w:hAnsiTheme="minorBidi" w:cstheme="minorBidi" w:hint="cs"/>
          <w:sz w:val="22"/>
          <w:szCs w:val="22"/>
          <w:rtl/>
        </w:rPr>
        <w:t>,</w:t>
      </w:r>
      <w:r w:rsidRPr="00794AEC">
        <w:rPr>
          <w:rFonts w:asciiTheme="minorBidi" w:hAnsiTheme="minorBidi" w:cstheme="minorBidi"/>
          <w:sz w:val="22"/>
          <w:szCs w:val="22"/>
          <w:rtl/>
        </w:rPr>
        <w:t xml:space="preserve"> אלן, </w:t>
      </w:r>
      <w:r w:rsidRPr="00794AEC">
        <w:rPr>
          <w:rFonts w:asciiTheme="minorBidi" w:hAnsiTheme="minorBidi" w:cstheme="minorBidi"/>
          <w:sz w:val="22"/>
          <w:szCs w:val="22"/>
          <w:u w:val="single"/>
          <w:rtl/>
        </w:rPr>
        <w:t>אתיקה: מסה על תודעת הרוע</w:t>
      </w:r>
      <w:r>
        <w:rPr>
          <w:rFonts w:asciiTheme="minorBidi" w:hAnsiTheme="minorBidi" w:cstheme="minorBidi" w:hint="cs"/>
          <w:sz w:val="22"/>
          <w:szCs w:val="22"/>
          <w:u w:val="single"/>
          <w:rtl/>
        </w:rPr>
        <w:t>,</w:t>
      </w:r>
      <w:r w:rsidRPr="00794AEC">
        <w:rPr>
          <w:rFonts w:asciiTheme="minorBidi" w:hAnsiTheme="minorBidi" w:cstheme="minorBidi"/>
          <w:sz w:val="22"/>
          <w:szCs w:val="22"/>
          <w:rtl/>
        </w:rPr>
        <w:t xml:space="preserve"> </w:t>
      </w:r>
      <w:r>
        <w:rPr>
          <w:rFonts w:asciiTheme="minorBidi" w:hAnsiTheme="minorBidi" w:cstheme="minorBidi" w:hint="cs"/>
          <w:sz w:val="22"/>
          <w:szCs w:val="22"/>
          <w:rtl/>
        </w:rPr>
        <w:t>מ</w:t>
      </w:r>
      <w:r w:rsidRPr="00794AEC">
        <w:rPr>
          <w:rFonts w:asciiTheme="minorBidi" w:hAnsiTheme="minorBidi" w:cstheme="minorBidi"/>
          <w:sz w:val="22"/>
          <w:szCs w:val="22"/>
          <w:rtl/>
        </w:rPr>
        <w:t>תרגמ</w:t>
      </w:r>
      <w:r>
        <w:rPr>
          <w:rFonts w:asciiTheme="minorBidi" w:hAnsiTheme="minorBidi" w:cstheme="minorBidi" w:hint="cs"/>
          <w:sz w:val="22"/>
          <w:szCs w:val="22"/>
          <w:rtl/>
        </w:rPr>
        <w:t>ת:</w:t>
      </w:r>
      <w:r w:rsidRPr="00794AEC">
        <w:rPr>
          <w:rFonts w:asciiTheme="minorBidi" w:hAnsiTheme="minorBidi" w:cstheme="minorBidi"/>
          <w:sz w:val="22"/>
          <w:szCs w:val="22"/>
          <w:rtl/>
        </w:rPr>
        <w:t xml:space="preserve"> עדי אפעל, תל אביב: רסלינג, 2005.</w:t>
      </w:r>
    </w:p>
    <w:p w:rsidR="001A4B39" w:rsidRPr="00794AEC" w:rsidRDefault="001A4B39" w:rsidP="001A4B39">
      <w:pPr>
        <w:pStyle w:val="a5"/>
        <w:spacing w:line="360" w:lineRule="auto"/>
        <w:jc w:val="both"/>
        <w:rPr>
          <w:rFonts w:asciiTheme="minorBidi" w:hAnsiTheme="minorBidi" w:cstheme="minorBidi"/>
          <w:sz w:val="22"/>
          <w:szCs w:val="22"/>
          <w:rtl/>
        </w:rPr>
      </w:pPr>
      <w:proofErr w:type="spellStart"/>
      <w:r w:rsidRPr="00794AEC">
        <w:rPr>
          <w:rFonts w:asciiTheme="minorBidi" w:hAnsiTheme="minorBidi" w:cstheme="minorBidi"/>
          <w:sz w:val="22"/>
          <w:szCs w:val="22"/>
          <w:rtl/>
        </w:rPr>
        <w:t>דרידה</w:t>
      </w:r>
      <w:proofErr w:type="spellEnd"/>
      <w:r w:rsidRPr="00794AEC">
        <w:rPr>
          <w:rFonts w:asciiTheme="minorBidi" w:hAnsiTheme="minorBidi" w:cstheme="minorBidi"/>
          <w:sz w:val="22"/>
          <w:szCs w:val="22"/>
          <w:rtl/>
        </w:rPr>
        <w:t xml:space="preserve"> ז'ק, "המלט – צוויו של מרקס", בתוך: </w:t>
      </w:r>
      <w:proofErr w:type="spellStart"/>
      <w:r w:rsidRPr="00794AEC">
        <w:rPr>
          <w:rFonts w:asciiTheme="minorBidi" w:hAnsiTheme="minorBidi" w:cstheme="minorBidi"/>
          <w:sz w:val="22"/>
          <w:szCs w:val="22"/>
          <w:u w:val="single"/>
          <w:rtl/>
        </w:rPr>
        <w:t>דרידה</w:t>
      </w:r>
      <w:proofErr w:type="spellEnd"/>
      <w:r w:rsidRPr="00794AEC">
        <w:rPr>
          <w:rFonts w:asciiTheme="minorBidi" w:hAnsiTheme="minorBidi" w:cstheme="minorBidi"/>
          <w:sz w:val="22"/>
          <w:szCs w:val="22"/>
          <w:u w:val="single"/>
          <w:rtl/>
        </w:rPr>
        <w:t xml:space="preserve"> קורא שייקספיר</w:t>
      </w:r>
      <w:r>
        <w:rPr>
          <w:rFonts w:asciiTheme="minorBidi" w:hAnsiTheme="minorBidi" w:cstheme="minorBidi" w:hint="cs"/>
          <w:sz w:val="22"/>
          <w:szCs w:val="22"/>
          <w:u w:val="single"/>
          <w:rtl/>
        </w:rPr>
        <w:t>,</w:t>
      </w:r>
      <w:r w:rsidRPr="00794AEC">
        <w:rPr>
          <w:rFonts w:asciiTheme="minorBidi" w:hAnsiTheme="minorBidi" w:cstheme="minorBidi"/>
          <w:sz w:val="22"/>
          <w:szCs w:val="22"/>
          <w:rtl/>
        </w:rPr>
        <w:t xml:space="preserve"> </w:t>
      </w:r>
      <w:r>
        <w:rPr>
          <w:rFonts w:asciiTheme="minorBidi" w:hAnsiTheme="minorBidi" w:cstheme="minorBidi" w:hint="cs"/>
          <w:sz w:val="22"/>
          <w:szCs w:val="22"/>
          <w:rtl/>
        </w:rPr>
        <w:t>מ</w:t>
      </w:r>
      <w:r w:rsidRPr="00794AEC">
        <w:rPr>
          <w:rFonts w:asciiTheme="minorBidi" w:hAnsiTheme="minorBidi" w:cstheme="minorBidi"/>
          <w:sz w:val="22"/>
          <w:szCs w:val="22"/>
          <w:rtl/>
        </w:rPr>
        <w:t>תרגמ</w:t>
      </w:r>
      <w:r>
        <w:rPr>
          <w:rFonts w:asciiTheme="minorBidi" w:hAnsiTheme="minorBidi" w:cstheme="minorBidi" w:hint="cs"/>
          <w:sz w:val="22"/>
          <w:szCs w:val="22"/>
          <w:rtl/>
        </w:rPr>
        <w:t>ת:</w:t>
      </w:r>
      <w:r w:rsidRPr="00794AEC">
        <w:rPr>
          <w:rFonts w:asciiTheme="minorBidi" w:hAnsiTheme="minorBidi" w:cstheme="minorBidi"/>
          <w:sz w:val="22"/>
          <w:szCs w:val="22"/>
          <w:rtl/>
        </w:rPr>
        <w:t xml:space="preserve"> מיכל בן-נפתלי, תל אביב: הקיבוץ המאוחד, 2007. עמ' 138-81.</w:t>
      </w:r>
    </w:p>
    <w:p w:rsidR="001A4B39" w:rsidRPr="00794AEC" w:rsidRDefault="001A4B39" w:rsidP="001A4B39">
      <w:pPr>
        <w:spacing w:after="0" w:line="360" w:lineRule="auto"/>
        <w:ind w:right="720"/>
        <w:jc w:val="both"/>
        <w:rPr>
          <w:rFonts w:asciiTheme="minorBidi" w:hAnsiTheme="minorBidi"/>
          <w:rtl/>
        </w:rPr>
      </w:pPr>
      <w:proofErr w:type="spellStart"/>
      <w:r w:rsidRPr="00794AEC">
        <w:rPr>
          <w:rFonts w:asciiTheme="minorBidi" w:hAnsiTheme="minorBidi"/>
          <w:rtl/>
        </w:rPr>
        <w:lastRenderedPageBreak/>
        <w:t>דרידה</w:t>
      </w:r>
      <w:proofErr w:type="spellEnd"/>
      <w:r w:rsidRPr="00794AEC">
        <w:rPr>
          <w:rFonts w:asciiTheme="minorBidi" w:hAnsiTheme="minorBidi"/>
          <w:rtl/>
        </w:rPr>
        <w:t xml:space="preserve"> ז'ק, </w:t>
      </w:r>
      <w:r w:rsidRPr="00794AEC">
        <w:rPr>
          <w:rFonts w:asciiTheme="minorBidi" w:hAnsiTheme="minorBidi"/>
          <w:u w:val="single"/>
          <w:rtl/>
        </w:rPr>
        <w:t>תוקף החוק</w:t>
      </w:r>
      <w:r>
        <w:rPr>
          <w:rFonts w:asciiTheme="minorBidi" w:hAnsiTheme="minorBidi" w:hint="cs"/>
          <w:u w:val="single"/>
          <w:rtl/>
        </w:rPr>
        <w:t>, מ</w:t>
      </w:r>
      <w:r w:rsidRPr="00794AEC">
        <w:rPr>
          <w:rFonts w:asciiTheme="minorBidi" w:hAnsiTheme="minorBidi"/>
          <w:rtl/>
        </w:rPr>
        <w:t>תרגמ</w:t>
      </w:r>
      <w:r>
        <w:rPr>
          <w:rFonts w:asciiTheme="minorBidi" w:hAnsiTheme="minorBidi" w:hint="cs"/>
          <w:rtl/>
        </w:rPr>
        <w:t>ת:</w:t>
      </w:r>
      <w:r w:rsidRPr="00794AEC">
        <w:rPr>
          <w:rFonts w:asciiTheme="minorBidi" w:hAnsiTheme="minorBidi"/>
          <w:rtl/>
        </w:rPr>
        <w:t xml:space="preserve"> הילה קרס, תל אביב: רסלינג, 2006. </w:t>
      </w:r>
    </w:p>
    <w:p w:rsidR="001A4B39" w:rsidRPr="00B33A12" w:rsidRDefault="001A4B39" w:rsidP="001A4B39">
      <w:pPr>
        <w:spacing w:after="0" w:line="360" w:lineRule="auto"/>
        <w:jc w:val="both"/>
        <w:rPr>
          <w:rFonts w:ascii="Arial" w:hAnsi="Arial" w:cs="Arial"/>
          <w:rtl/>
        </w:rPr>
      </w:pPr>
      <w:r w:rsidRPr="00B33A12">
        <w:rPr>
          <w:rFonts w:ascii="Arial" w:hAnsi="Arial" w:cs="Arial"/>
          <w:rtl/>
        </w:rPr>
        <w:t>לוי</w:t>
      </w:r>
      <w:r>
        <w:rPr>
          <w:rFonts w:ascii="Arial" w:hAnsi="Arial" w:cs="Arial" w:hint="cs"/>
          <w:rtl/>
        </w:rPr>
        <w:t>,</w:t>
      </w:r>
      <w:r w:rsidRPr="00B33A12">
        <w:rPr>
          <w:rFonts w:ascii="Arial" w:hAnsi="Arial" w:cs="Arial"/>
          <w:rtl/>
        </w:rPr>
        <w:t xml:space="preserve"> זאב, </w:t>
      </w:r>
      <w:proofErr w:type="spellStart"/>
      <w:r w:rsidRPr="00B33A12">
        <w:rPr>
          <w:rFonts w:ascii="Arial" w:hAnsi="Arial" w:cs="Arial"/>
          <w:u w:val="single"/>
          <w:shd w:val="clear" w:color="auto" w:fill="FFFFFF"/>
          <w:rtl/>
        </w:rPr>
        <w:t>סטרוקטוראליזם</w:t>
      </w:r>
      <w:proofErr w:type="spellEnd"/>
      <w:r w:rsidRPr="00B33A12">
        <w:rPr>
          <w:rFonts w:ascii="Arial" w:hAnsi="Arial" w:cs="Arial"/>
          <w:u w:val="single"/>
          <w:shd w:val="clear" w:color="auto" w:fill="FFFFFF"/>
          <w:rtl/>
        </w:rPr>
        <w:t xml:space="preserve"> בין </w:t>
      </w:r>
      <w:proofErr w:type="spellStart"/>
      <w:r w:rsidRPr="00B33A12">
        <w:rPr>
          <w:rFonts w:ascii="Arial" w:hAnsi="Arial" w:cs="Arial"/>
          <w:u w:val="single"/>
          <w:shd w:val="clear" w:color="auto" w:fill="FFFFFF"/>
          <w:rtl/>
        </w:rPr>
        <w:t>מתוד</w:t>
      </w:r>
      <w:proofErr w:type="spellEnd"/>
      <w:r w:rsidRPr="00B33A12">
        <w:rPr>
          <w:rFonts w:ascii="Arial" w:hAnsi="Arial" w:cs="Arial"/>
          <w:u w:val="single"/>
          <w:shd w:val="clear" w:color="auto" w:fill="FFFFFF"/>
          <w:rtl/>
        </w:rPr>
        <w:t xml:space="preserve"> ותמונת-עולם</w:t>
      </w:r>
      <w:r w:rsidRPr="00B33A12">
        <w:rPr>
          <w:rFonts w:ascii="Arial" w:hAnsi="Arial" w:cs="Arial"/>
          <w:rtl/>
        </w:rPr>
        <w:t>, תל אביב:</w:t>
      </w:r>
      <w:r w:rsidRPr="00B33A12">
        <w:rPr>
          <w:rFonts w:ascii="Arial" w:hAnsi="Arial" w:cs="Arial"/>
        </w:rPr>
        <w:t xml:space="preserve"> </w:t>
      </w:r>
      <w:r w:rsidRPr="00B33A12">
        <w:rPr>
          <w:rFonts w:ascii="Arial" w:hAnsi="Arial" w:cs="Arial"/>
          <w:rtl/>
        </w:rPr>
        <w:t>ספרית פועלים, 1976.</w:t>
      </w:r>
    </w:p>
    <w:p w:rsidR="00206EC8" w:rsidRPr="00B33A12" w:rsidRDefault="00206EC8" w:rsidP="001A4B39">
      <w:pPr>
        <w:spacing w:after="0" w:line="360" w:lineRule="auto"/>
        <w:ind w:right="720"/>
        <w:jc w:val="both"/>
        <w:rPr>
          <w:rFonts w:ascii="Arial" w:hAnsi="Arial" w:cs="Arial"/>
          <w:rtl/>
          <w:lang w:val="de-DE"/>
        </w:rPr>
      </w:pPr>
      <w:r w:rsidRPr="00B33A12">
        <w:rPr>
          <w:rFonts w:ascii="Arial" w:hAnsi="Arial" w:cs="Arial"/>
          <w:rtl/>
          <w:lang w:val="de-DE"/>
        </w:rPr>
        <w:t>מריון</w:t>
      </w:r>
      <w:r w:rsidR="001A4B39">
        <w:rPr>
          <w:rFonts w:ascii="Arial" w:hAnsi="Arial" w:cs="Arial" w:hint="cs"/>
          <w:rtl/>
          <w:lang w:val="de-DE"/>
        </w:rPr>
        <w:t xml:space="preserve"> </w:t>
      </w:r>
      <w:r w:rsidRPr="00B33A12">
        <w:rPr>
          <w:rFonts w:ascii="Arial" w:hAnsi="Arial" w:cs="Arial"/>
          <w:rtl/>
          <w:lang w:val="de-DE"/>
        </w:rPr>
        <w:t xml:space="preserve">ז'אן-לוק, </w:t>
      </w:r>
      <w:r w:rsidRPr="00B33A12">
        <w:rPr>
          <w:rFonts w:ascii="Arial" w:hAnsi="Arial" w:cs="Arial"/>
          <w:u w:val="single"/>
          <w:rtl/>
          <w:lang w:val="de-DE"/>
        </w:rPr>
        <w:t>על העודפות: עיונים בתופעות הרוויות</w:t>
      </w:r>
      <w:r>
        <w:rPr>
          <w:rFonts w:ascii="Arial" w:hAnsi="Arial" w:cs="Arial" w:hint="cs"/>
          <w:rtl/>
          <w:lang w:val="de-DE"/>
        </w:rPr>
        <w:t>,</w:t>
      </w:r>
      <w:r w:rsidRPr="00B33A12">
        <w:rPr>
          <w:rFonts w:ascii="Arial" w:hAnsi="Arial" w:cs="Arial"/>
          <w:rtl/>
          <w:lang w:val="de-DE"/>
        </w:rPr>
        <w:t xml:space="preserve"> </w:t>
      </w:r>
      <w:r>
        <w:rPr>
          <w:rFonts w:ascii="Arial" w:hAnsi="Arial" w:cs="Arial" w:hint="cs"/>
          <w:rtl/>
          <w:lang w:val="de-DE"/>
        </w:rPr>
        <w:t>מ</w:t>
      </w:r>
      <w:r w:rsidRPr="00B33A12">
        <w:rPr>
          <w:rFonts w:ascii="Arial" w:hAnsi="Arial" w:cs="Arial"/>
          <w:rtl/>
          <w:lang w:val="de-DE"/>
        </w:rPr>
        <w:t>תרגמ</w:t>
      </w:r>
      <w:r>
        <w:rPr>
          <w:rFonts w:ascii="Arial" w:hAnsi="Arial" w:cs="Arial" w:hint="cs"/>
          <w:rtl/>
          <w:lang w:val="de-DE"/>
        </w:rPr>
        <w:t>ת:</w:t>
      </w:r>
      <w:r w:rsidRPr="00B33A12">
        <w:rPr>
          <w:rFonts w:ascii="Arial" w:hAnsi="Arial" w:cs="Arial"/>
          <w:rtl/>
          <w:lang w:val="de-DE"/>
        </w:rPr>
        <w:t xml:space="preserve"> סמדר בוסתן, תל אביב: רסלינג, 2007. </w:t>
      </w:r>
    </w:p>
    <w:p w:rsidR="001A4B39" w:rsidRPr="00B33A12" w:rsidRDefault="001A4B39" w:rsidP="001A4B39">
      <w:pPr>
        <w:spacing w:after="0" w:line="360" w:lineRule="auto"/>
        <w:jc w:val="both"/>
        <w:rPr>
          <w:rFonts w:ascii="Arial" w:hAnsi="Arial" w:cs="Arial"/>
        </w:rPr>
      </w:pPr>
      <w:proofErr w:type="spellStart"/>
      <w:r w:rsidRPr="00B33A12">
        <w:rPr>
          <w:rFonts w:ascii="Arial" w:hAnsi="Arial" w:cs="Arial"/>
          <w:rtl/>
        </w:rPr>
        <w:t>סטורוק</w:t>
      </w:r>
      <w:proofErr w:type="spellEnd"/>
      <w:r>
        <w:rPr>
          <w:rFonts w:ascii="Arial" w:hAnsi="Arial" w:cs="Arial" w:hint="cs"/>
          <w:rtl/>
        </w:rPr>
        <w:t>,</w:t>
      </w:r>
      <w:r w:rsidRPr="00B33A12">
        <w:rPr>
          <w:rFonts w:ascii="Arial" w:hAnsi="Arial" w:cs="Arial"/>
          <w:rtl/>
        </w:rPr>
        <w:t xml:space="preserve"> ג'ון, </w:t>
      </w:r>
      <w:r w:rsidRPr="00B33A12">
        <w:rPr>
          <w:rFonts w:ascii="Arial" w:hAnsi="Arial" w:cs="Arial"/>
          <w:u w:val="single"/>
          <w:rtl/>
        </w:rPr>
        <w:t>סטרוקטורליזם</w:t>
      </w:r>
      <w:r>
        <w:rPr>
          <w:rFonts w:ascii="Arial" w:hAnsi="Arial" w:cs="Arial" w:hint="cs"/>
          <w:rtl/>
        </w:rPr>
        <w:t>, מ</w:t>
      </w:r>
      <w:r w:rsidRPr="00B33A12">
        <w:rPr>
          <w:rFonts w:ascii="Arial" w:hAnsi="Arial" w:cs="Arial"/>
          <w:rtl/>
        </w:rPr>
        <w:t>תרגמ</w:t>
      </w:r>
      <w:r>
        <w:rPr>
          <w:rFonts w:ascii="Arial" w:hAnsi="Arial" w:cs="Arial" w:hint="cs"/>
          <w:rtl/>
        </w:rPr>
        <w:t>ת:</w:t>
      </w:r>
      <w:r w:rsidRPr="00B33A12">
        <w:rPr>
          <w:rFonts w:ascii="Arial" w:hAnsi="Arial" w:cs="Arial"/>
          <w:rtl/>
        </w:rPr>
        <w:t xml:space="preserve"> דבי אילון, תל אביב:</w:t>
      </w:r>
      <w:r w:rsidRPr="00B33A12">
        <w:rPr>
          <w:rFonts w:ascii="Arial" w:hAnsi="Arial" w:cs="Arial"/>
        </w:rPr>
        <w:t xml:space="preserve"> </w:t>
      </w:r>
      <w:r w:rsidRPr="00B33A12">
        <w:rPr>
          <w:rFonts w:ascii="Arial" w:hAnsi="Arial" w:cs="Arial"/>
          <w:rtl/>
        </w:rPr>
        <w:t>רסלינג, 2007.</w:t>
      </w:r>
    </w:p>
    <w:p w:rsidR="001A4B39" w:rsidRPr="00B33A12" w:rsidRDefault="001A4B39" w:rsidP="001A4B39">
      <w:pPr>
        <w:spacing w:after="0" w:line="360" w:lineRule="auto"/>
        <w:ind w:right="720"/>
        <w:jc w:val="both"/>
        <w:rPr>
          <w:rFonts w:ascii="Arial" w:hAnsi="Arial" w:cs="Arial"/>
        </w:rPr>
      </w:pPr>
      <w:proofErr w:type="spellStart"/>
      <w:r w:rsidRPr="00B33A12">
        <w:rPr>
          <w:rFonts w:ascii="Arial" w:hAnsi="Arial" w:cs="Arial"/>
          <w:rtl/>
        </w:rPr>
        <w:t>פימנטל</w:t>
      </w:r>
      <w:proofErr w:type="spellEnd"/>
      <w:r>
        <w:rPr>
          <w:rFonts w:ascii="Arial" w:hAnsi="Arial" w:cs="Arial" w:hint="cs"/>
          <w:rtl/>
        </w:rPr>
        <w:t>,</w:t>
      </w:r>
      <w:r w:rsidRPr="00B33A12">
        <w:rPr>
          <w:rFonts w:ascii="Arial" w:hAnsi="Arial" w:cs="Arial"/>
          <w:rtl/>
        </w:rPr>
        <w:t xml:space="preserve"> דרור, "הלם הטרור והחור של האירוע", בתוך </w:t>
      </w:r>
      <w:r w:rsidRPr="00B33A12">
        <w:rPr>
          <w:rFonts w:ascii="Arial" w:hAnsi="Arial" w:cs="Arial"/>
          <w:u w:val="single"/>
          <w:rtl/>
        </w:rPr>
        <w:t xml:space="preserve">פחד מוות: הטרור ומופעיו באמנות ובתרבות </w:t>
      </w:r>
      <w:r>
        <w:rPr>
          <w:rFonts w:ascii="Arial" w:hAnsi="Arial" w:cs="Arial" w:hint="cs"/>
          <w:u w:val="single"/>
          <w:rtl/>
        </w:rPr>
        <w:t>הפופולארית</w:t>
      </w:r>
      <w:r>
        <w:rPr>
          <w:rFonts w:ascii="Arial" w:hAnsi="Arial" w:cs="Arial" w:hint="cs"/>
          <w:i/>
          <w:iCs/>
          <w:rtl/>
        </w:rPr>
        <w:t>,</w:t>
      </w:r>
      <w:r w:rsidRPr="00B33A12">
        <w:rPr>
          <w:rFonts w:ascii="Arial" w:hAnsi="Arial" w:cs="Arial"/>
          <w:i/>
          <w:iCs/>
          <w:rtl/>
        </w:rPr>
        <w:t xml:space="preserve"> </w:t>
      </w:r>
      <w:r w:rsidRPr="00B33A12">
        <w:rPr>
          <w:rFonts w:ascii="Arial" w:hAnsi="Arial" w:cs="Arial"/>
          <w:rtl/>
        </w:rPr>
        <w:t>עורכות</w:t>
      </w:r>
      <w:r>
        <w:rPr>
          <w:rFonts w:ascii="Arial" w:hAnsi="Arial" w:cs="Arial" w:hint="cs"/>
          <w:rtl/>
        </w:rPr>
        <w:t>:</w:t>
      </w:r>
      <w:r w:rsidRPr="00B33A12">
        <w:rPr>
          <w:rFonts w:ascii="Arial" w:hAnsi="Arial" w:cs="Arial"/>
          <w:rtl/>
        </w:rPr>
        <w:t xml:space="preserve"> דנה אריאלי-הורוביץ ודפנה </w:t>
      </w:r>
      <w:proofErr w:type="spellStart"/>
      <w:r w:rsidRPr="00B33A12">
        <w:rPr>
          <w:rFonts w:ascii="Arial" w:hAnsi="Arial" w:cs="Arial"/>
          <w:rtl/>
        </w:rPr>
        <w:t>סרינג</w:t>
      </w:r>
      <w:proofErr w:type="spellEnd"/>
      <w:r w:rsidRPr="00B33A12">
        <w:rPr>
          <w:rFonts w:ascii="Arial" w:hAnsi="Arial" w:cs="Arial"/>
          <w:rtl/>
        </w:rPr>
        <w:t>, ירושלים: מאגנס, 2010</w:t>
      </w:r>
      <w:r>
        <w:rPr>
          <w:rFonts w:ascii="Arial" w:hAnsi="Arial" w:cs="Arial" w:hint="cs"/>
          <w:rtl/>
        </w:rPr>
        <w:t>.</w:t>
      </w:r>
    </w:p>
    <w:p w:rsidR="001A4B39" w:rsidRPr="00B33A12" w:rsidRDefault="001A4B39" w:rsidP="001A4B39">
      <w:pPr>
        <w:pStyle w:val="a5"/>
        <w:spacing w:line="360" w:lineRule="auto"/>
        <w:rPr>
          <w:rFonts w:ascii="Arial" w:hAnsi="Arial" w:cs="Arial"/>
          <w:u w:val="single"/>
          <w:rtl/>
        </w:rPr>
      </w:pPr>
      <w:proofErr w:type="spellStart"/>
      <w:r w:rsidRPr="00B33A12">
        <w:rPr>
          <w:rFonts w:ascii="Arial" w:hAnsi="Arial" w:cs="Arial"/>
          <w:sz w:val="22"/>
          <w:szCs w:val="22"/>
          <w:rtl/>
        </w:rPr>
        <w:t>פימנטל</w:t>
      </w:r>
      <w:proofErr w:type="spellEnd"/>
      <w:r>
        <w:rPr>
          <w:rFonts w:ascii="Arial" w:hAnsi="Arial" w:cs="Arial" w:hint="cs"/>
          <w:sz w:val="22"/>
          <w:szCs w:val="22"/>
          <w:rtl/>
        </w:rPr>
        <w:t>,</w:t>
      </w:r>
      <w:r w:rsidRPr="00B33A12">
        <w:rPr>
          <w:rFonts w:ascii="Arial" w:hAnsi="Arial" w:cs="Arial"/>
          <w:sz w:val="22"/>
          <w:szCs w:val="22"/>
          <w:rtl/>
        </w:rPr>
        <w:t xml:space="preserve"> דרור, </w:t>
      </w:r>
      <w:r w:rsidRPr="00B33A12">
        <w:rPr>
          <w:rFonts w:ascii="Arial" w:hAnsi="Arial" w:cs="Arial"/>
          <w:sz w:val="22"/>
          <w:szCs w:val="22"/>
          <w:u w:val="single"/>
          <w:rtl/>
        </w:rPr>
        <w:t xml:space="preserve">חלום הטוהר: היידגר עם </w:t>
      </w:r>
      <w:proofErr w:type="spellStart"/>
      <w:r w:rsidRPr="00B33A12">
        <w:rPr>
          <w:rFonts w:ascii="Arial" w:hAnsi="Arial" w:cs="Arial"/>
          <w:sz w:val="22"/>
          <w:szCs w:val="22"/>
          <w:u w:val="single"/>
          <w:rtl/>
        </w:rPr>
        <w:t>דרידה</w:t>
      </w:r>
      <w:proofErr w:type="spellEnd"/>
      <w:r w:rsidRPr="00B33A12">
        <w:rPr>
          <w:rFonts w:ascii="Arial" w:hAnsi="Arial" w:cs="Arial"/>
          <w:sz w:val="22"/>
          <w:szCs w:val="22"/>
          <w:rtl/>
        </w:rPr>
        <w:t>, ירושלים: מאגנס, 2009.</w:t>
      </w:r>
      <w:r w:rsidRPr="00B33A12">
        <w:rPr>
          <w:rFonts w:ascii="Arial" w:hAnsi="Arial" w:cs="Arial"/>
          <w:u w:val="single"/>
          <w:rtl/>
        </w:rPr>
        <w:t xml:space="preserve"> </w:t>
      </w:r>
    </w:p>
    <w:p w:rsidR="001A4B39" w:rsidRPr="00B33A12" w:rsidRDefault="001A4B39" w:rsidP="001A4B39">
      <w:pPr>
        <w:spacing w:after="0" w:line="360" w:lineRule="auto"/>
        <w:jc w:val="both"/>
        <w:rPr>
          <w:rFonts w:ascii="Arial" w:hAnsi="Arial" w:cs="Arial"/>
          <w:shd w:val="clear" w:color="auto" w:fill="FFFFFF"/>
          <w:rtl/>
        </w:rPr>
      </w:pPr>
      <w:r w:rsidRPr="00B33A12">
        <w:rPr>
          <w:rFonts w:ascii="Arial" w:hAnsi="Arial" w:cs="Arial"/>
          <w:shd w:val="clear" w:color="auto" w:fill="FFFFFF"/>
          <w:rtl/>
        </w:rPr>
        <w:t>רונן</w:t>
      </w:r>
      <w:r>
        <w:rPr>
          <w:rFonts w:ascii="Arial" w:hAnsi="Arial" w:cs="Arial" w:hint="cs"/>
          <w:shd w:val="clear" w:color="auto" w:fill="FFFFFF"/>
          <w:rtl/>
        </w:rPr>
        <w:t>,</w:t>
      </w:r>
      <w:r w:rsidRPr="00B33A12">
        <w:rPr>
          <w:rFonts w:ascii="Arial" w:hAnsi="Arial" w:cs="Arial"/>
          <w:shd w:val="clear" w:color="auto" w:fill="FFFFFF"/>
          <w:rtl/>
        </w:rPr>
        <w:t xml:space="preserve"> רות, </w:t>
      </w:r>
      <w:r w:rsidRPr="00B33A12">
        <w:rPr>
          <w:rFonts w:ascii="Arial" w:hAnsi="Arial" w:cs="Arial"/>
          <w:u w:val="single"/>
          <w:shd w:val="clear" w:color="auto" w:fill="FFFFFF"/>
          <w:rtl/>
        </w:rPr>
        <w:t>אמנות ללא נחת:</w:t>
      </w:r>
      <w:r w:rsidRPr="00B33A12">
        <w:rPr>
          <w:rFonts w:ascii="Arial" w:hAnsi="Arial" w:cs="Arial"/>
          <w:u w:val="single"/>
          <w:shd w:val="clear" w:color="auto" w:fill="FFFFFF"/>
        </w:rPr>
        <w:t xml:space="preserve"> </w:t>
      </w:r>
      <w:r w:rsidRPr="00B33A12">
        <w:rPr>
          <w:rFonts w:ascii="Arial" w:hAnsi="Arial" w:cs="Arial"/>
          <w:u w:val="single"/>
          <w:shd w:val="clear" w:color="auto" w:fill="FFFFFF"/>
          <w:rtl/>
        </w:rPr>
        <w:t>הרצאות על פסיכואנליזה ואמנות</w:t>
      </w:r>
      <w:r w:rsidRPr="00B33A12">
        <w:rPr>
          <w:rFonts w:ascii="Arial" w:hAnsi="Arial" w:cs="Arial"/>
          <w:shd w:val="clear" w:color="auto" w:fill="FFFFFF"/>
          <w:rtl/>
        </w:rPr>
        <w:t>, תל אביב: עם עובד, 2010.</w:t>
      </w:r>
    </w:p>
    <w:p w:rsidR="00963431" w:rsidRDefault="00963431" w:rsidP="00206EC8">
      <w:pPr>
        <w:spacing w:after="0" w:line="360" w:lineRule="auto"/>
        <w:jc w:val="both"/>
        <w:rPr>
          <w:rFonts w:asciiTheme="minorBidi" w:hAnsiTheme="minorBidi"/>
          <w:u w:val="single"/>
          <w:rtl/>
        </w:rPr>
      </w:pPr>
    </w:p>
    <w:p w:rsidR="00206EC8" w:rsidRDefault="00206EC8" w:rsidP="00206EC8">
      <w:pPr>
        <w:spacing w:after="0" w:line="360" w:lineRule="auto"/>
        <w:jc w:val="both"/>
        <w:rPr>
          <w:rFonts w:asciiTheme="minorBidi" w:hAnsiTheme="minorBidi"/>
          <w:u w:val="single"/>
          <w:rtl/>
        </w:rPr>
      </w:pPr>
    </w:p>
    <w:p w:rsidR="001A4B39" w:rsidRDefault="00196B1D" w:rsidP="001A4B39">
      <w:pPr>
        <w:spacing w:after="0" w:line="360" w:lineRule="auto"/>
        <w:jc w:val="both"/>
        <w:rPr>
          <w:rFonts w:asciiTheme="minorBidi" w:hAnsiTheme="minorBidi"/>
          <w:b/>
          <w:bCs/>
          <w:u w:val="single"/>
          <w:rtl/>
        </w:rPr>
      </w:pPr>
      <w:r w:rsidRPr="00196B1D">
        <w:rPr>
          <w:rFonts w:asciiTheme="minorBidi" w:hAnsiTheme="minorBidi" w:hint="cs"/>
          <w:b/>
          <w:bCs/>
          <w:u w:val="single"/>
          <w:rtl/>
        </w:rPr>
        <w:t>רשימת סרטים/עבודות/יצירות:</w:t>
      </w:r>
    </w:p>
    <w:p w:rsidR="001A4B39" w:rsidRDefault="001A4B39" w:rsidP="00B10922">
      <w:pPr>
        <w:bidi w:val="0"/>
        <w:spacing w:after="0" w:line="360" w:lineRule="auto"/>
        <w:jc w:val="both"/>
        <w:rPr>
          <w:rFonts w:asciiTheme="minorBidi" w:hAnsiTheme="minorBidi"/>
        </w:rPr>
      </w:pPr>
      <w:r w:rsidRPr="00B10922">
        <w:rPr>
          <w:rFonts w:asciiTheme="minorBidi" w:hAnsiTheme="minorBidi"/>
          <w:u w:val="single"/>
        </w:rPr>
        <w:t xml:space="preserve">The </w:t>
      </w:r>
      <w:r w:rsidR="00B10922" w:rsidRPr="00B10922">
        <w:rPr>
          <w:rFonts w:asciiTheme="minorBidi" w:hAnsiTheme="minorBidi"/>
          <w:u w:val="single"/>
        </w:rPr>
        <w:t>B</w:t>
      </w:r>
      <w:r w:rsidRPr="00B10922">
        <w:rPr>
          <w:rFonts w:asciiTheme="minorBidi" w:hAnsiTheme="minorBidi"/>
          <w:u w:val="single"/>
        </w:rPr>
        <w:t>eguiled</w:t>
      </w:r>
      <w:r>
        <w:rPr>
          <w:rFonts w:asciiTheme="minorBidi" w:hAnsiTheme="minorBidi"/>
        </w:rPr>
        <w:t xml:space="preserve">, Dir. </w:t>
      </w:r>
      <w:r w:rsidR="00B10922">
        <w:rPr>
          <w:rFonts w:asciiTheme="minorBidi" w:hAnsiTheme="minorBidi"/>
        </w:rPr>
        <w:t xml:space="preserve">Sophia Coppola, </w:t>
      </w:r>
      <w:r>
        <w:rPr>
          <w:rFonts w:asciiTheme="minorBidi" w:hAnsiTheme="minorBidi"/>
        </w:rPr>
        <w:t>2017</w:t>
      </w:r>
      <w:r w:rsidR="00B10922">
        <w:rPr>
          <w:rFonts w:asciiTheme="minorBidi" w:hAnsiTheme="minorBidi"/>
        </w:rPr>
        <w:t>.</w:t>
      </w:r>
    </w:p>
    <w:p w:rsidR="001A4B39" w:rsidRDefault="001A4B39" w:rsidP="001A4B39">
      <w:pPr>
        <w:bidi w:val="0"/>
        <w:spacing w:after="0" w:line="360" w:lineRule="auto"/>
        <w:jc w:val="both"/>
        <w:rPr>
          <w:rFonts w:asciiTheme="minorBidi" w:hAnsiTheme="minorBidi"/>
        </w:rPr>
      </w:pPr>
      <w:proofErr w:type="gramStart"/>
      <w:r w:rsidRPr="00B10922">
        <w:rPr>
          <w:rFonts w:asciiTheme="minorBidi" w:hAnsiTheme="minorBidi"/>
          <w:u w:val="single"/>
        </w:rPr>
        <w:t>The Pervert's Guide to Cinema</w:t>
      </w:r>
      <w:r>
        <w:rPr>
          <w:rFonts w:asciiTheme="minorBidi" w:hAnsiTheme="minorBidi"/>
        </w:rPr>
        <w:t>, Dir, Sophie Fi</w:t>
      </w:r>
      <w:r w:rsidR="00B10922">
        <w:rPr>
          <w:rFonts w:asciiTheme="minorBidi" w:hAnsiTheme="minorBidi"/>
        </w:rPr>
        <w:t>en</w:t>
      </w:r>
      <w:r>
        <w:rPr>
          <w:rFonts w:asciiTheme="minorBidi" w:hAnsiTheme="minorBidi"/>
        </w:rPr>
        <w:t xml:space="preserve">nes, </w:t>
      </w:r>
      <w:r w:rsidR="00B10922">
        <w:rPr>
          <w:rFonts w:asciiTheme="minorBidi" w:hAnsiTheme="minorBidi"/>
        </w:rPr>
        <w:t>2006.</w:t>
      </w:r>
      <w:proofErr w:type="gramEnd"/>
    </w:p>
    <w:p w:rsidR="00B10922" w:rsidRDefault="001A4B39" w:rsidP="00B10922">
      <w:pPr>
        <w:bidi w:val="0"/>
        <w:spacing w:after="0" w:line="360" w:lineRule="auto"/>
        <w:jc w:val="both"/>
        <w:rPr>
          <w:rFonts w:asciiTheme="minorBidi" w:hAnsiTheme="minorBidi"/>
        </w:rPr>
      </w:pPr>
      <w:proofErr w:type="gramStart"/>
      <w:r w:rsidRPr="00B10922">
        <w:rPr>
          <w:rFonts w:asciiTheme="minorBidi" w:hAnsiTheme="minorBidi"/>
          <w:u w:val="single"/>
        </w:rPr>
        <w:t>The Pervert's Guide to Ideology</w:t>
      </w:r>
      <w:r w:rsidR="00B10922">
        <w:rPr>
          <w:rFonts w:asciiTheme="minorBidi" w:hAnsiTheme="minorBidi"/>
        </w:rPr>
        <w:t>,</w:t>
      </w:r>
      <w:r w:rsidR="00B10922" w:rsidRPr="00B10922">
        <w:rPr>
          <w:rFonts w:asciiTheme="minorBidi" w:hAnsiTheme="minorBidi"/>
        </w:rPr>
        <w:t xml:space="preserve"> </w:t>
      </w:r>
      <w:r w:rsidR="00B10922">
        <w:rPr>
          <w:rFonts w:asciiTheme="minorBidi" w:hAnsiTheme="minorBidi"/>
        </w:rPr>
        <w:t>Dir, Sophie Fiennes, 2012.</w:t>
      </w:r>
      <w:proofErr w:type="gramEnd"/>
    </w:p>
    <w:p w:rsidR="001A4B39" w:rsidRDefault="001A4B39" w:rsidP="001A4B39">
      <w:pPr>
        <w:bidi w:val="0"/>
        <w:spacing w:after="0" w:line="360" w:lineRule="auto"/>
        <w:jc w:val="both"/>
        <w:rPr>
          <w:rFonts w:asciiTheme="minorBidi" w:hAnsiTheme="minorBidi"/>
        </w:rPr>
      </w:pPr>
    </w:p>
    <w:p w:rsidR="001A4B39" w:rsidRPr="001A4B39" w:rsidRDefault="001A4B39" w:rsidP="001A4B39">
      <w:pPr>
        <w:bidi w:val="0"/>
        <w:spacing w:after="0" w:line="360" w:lineRule="auto"/>
        <w:jc w:val="both"/>
        <w:rPr>
          <w:rFonts w:asciiTheme="minorBidi" w:hAnsiTheme="minorBidi"/>
        </w:rPr>
      </w:pPr>
    </w:p>
    <w:p w:rsidR="000B5AE0" w:rsidRPr="00196B1D" w:rsidRDefault="000B5AE0" w:rsidP="00206EC8">
      <w:pPr>
        <w:spacing w:after="0" w:line="360" w:lineRule="auto"/>
        <w:jc w:val="both"/>
        <w:rPr>
          <w:rFonts w:asciiTheme="minorBidi" w:hAnsiTheme="minorBidi"/>
          <w:b/>
          <w:bCs/>
          <w:u w:val="single"/>
          <w:rtl/>
        </w:rPr>
      </w:pPr>
    </w:p>
    <w:sectPr w:rsidR="000B5AE0" w:rsidRPr="00196B1D" w:rsidSect="00564489">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auto"/>
    <w:pitch w:val="variable"/>
    <w:sig w:usb0="00000801" w:usb1="00000000" w:usb2="00000000" w:usb3="00000000" w:csb0="00000020" w:csb1="00000000"/>
  </w:font>
  <w:font w:name="David">
    <w:panose1 w:val="020E05020604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28AE"/>
    <w:multiLevelType w:val="hybridMultilevel"/>
    <w:tmpl w:val="831AE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36"/>
    <w:rsid w:val="000310CE"/>
    <w:rsid w:val="000926E4"/>
    <w:rsid w:val="000B5AE0"/>
    <w:rsid w:val="001628BA"/>
    <w:rsid w:val="00196B1D"/>
    <w:rsid w:val="001A4B39"/>
    <w:rsid w:val="001C7BEB"/>
    <w:rsid w:val="00206EC8"/>
    <w:rsid w:val="00215D18"/>
    <w:rsid w:val="00247A3B"/>
    <w:rsid w:val="00253B71"/>
    <w:rsid w:val="002E79CB"/>
    <w:rsid w:val="00302B91"/>
    <w:rsid w:val="00326EE0"/>
    <w:rsid w:val="00354B9D"/>
    <w:rsid w:val="00356436"/>
    <w:rsid w:val="003834A1"/>
    <w:rsid w:val="003B40A9"/>
    <w:rsid w:val="003C7742"/>
    <w:rsid w:val="004D5E50"/>
    <w:rsid w:val="004F7F99"/>
    <w:rsid w:val="00512344"/>
    <w:rsid w:val="005324E4"/>
    <w:rsid w:val="00564489"/>
    <w:rsid w:val="005F1EEF"/>
    <w:rsid w:val="00643CEF"/>
    <w:rsid w:val="00697E95"/>
    <w:rsid w:val="006F673B"/>
    <w:rsid w:val="00726884"/>
    <w:rsid w:val="00854A68"/>
    <w:rsid w:val="00890E81"/>
    <w:rsid w:val="008B0BA0"/>
    <w:rsid w:val="00937A72"/>
    <w:rsid w:val="00963431"/>
    <w:rsid w:val="00963BC0"/>
    <w:rsid w:val="009A5765"/>
    <w:rsid w:val="00A17F38"/>
    <w:rsid w:val="00A6150C"/>
    <w:rsid w:val="00A62173"/>
    <w:rsid w:val="00B10922"/>
    <w:rsid w:val="00B46425"/>
    <w:rsid w:val="00D41440"/>
    <w:rsid w:val="00D97BAA"/>
    <w:rsid w:val="00E31BB2"/>
    <w:rsid w:val="00EC56B2"/>
    <w:rsid w:val="00ED71A5"/>
    <w:rsid w:val="00EE37C0"/>
    <w:rsid w:val="00F74C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0"/>
    <w:qFormat/>
    <w:rsid w:val="001C7BEB"/>
    <w:pPr>
      <w:keepNext/>
      <w:spacing w:after="0" w:line="360" w:lineRule="auto"/>
      <w:jc w:val="both"/>
      <w:outlineLvl w:val="1"/>
    </w:pPr>
    <w:rPr>
      <w:rFonts w:ascii="Times New Roman" w:eastAsia="Times New Roman" w:hAnsi="Times New Roman" w:cs="Times New Roman"/>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character" w:customStyle="1" w:styleId="20">
    <w:name w:val="כותרת 2 תו"/>
    <w:basedOn w:val="a0"/>
    <w:link w:val="2"/>
    <w:rsid w:val="001C7BEB"/>
    <w:rPr>
      <w:rFonts w:ascii="Times New Roman" w:eastAsia="Times New Roman" w:hAnsi="Times New Roman" w:cs="Times New Roman"/>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0"/>
    <w:qFormat/>
    <w:rsid w:val="001C7BEB"/>
    <w:pPr>
      <w:keepNext/>
      <w:spacing w:after="0" w:line="360" w:lineRule="auto"/>
      <w:jc w:val="both"/>
      <w:outlineLvl w:val="1"/>
    </w:pPr>
    <w:rPr>
      <w:rFonts w:ascii="Times New Roman" w:eastAsia="Times New Roman" w:hAnsi="Times New Roman" w:cs="Times New Roman"/>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character" w:customStyle="1" w:styleId="20">
    <w:name w:val="כותרת 2 תו"/>
    <w:basedOn w:val="a0"/>
    <w:link w:val="2"/>
    <w:rsid w:val="001C7BEB"/>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647</Words>
  <Characters>3236</Characters>
  <Application>Microsoft Office Word</Application>
  <DocSecurity>4</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KEREM</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אירית בכר</cp:lastModifiedBy>
  <cp:revision>2</cp:revision>
  <dcterms:created xsi:type="dcterms:W3CDTF">2018-06-03T09:04:00Z</dcterms:created>
  <dcterms:modified xsi:type="dcterms:W3CDTF">2018-06-03T09:04:00Z</dcterms:modified>
</cp:coreProperties>
</file>