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31" w:rsidRPr="002501C8" w:rsidRDefault="00963431" w:rsidP="0043705C">
      <w:pPr>
        <w:spacing w:after="0" w:line="360" w:lineRule="auto"/>
        <w:jc w:val="both"/>
        <w:rPr>
          <w:rFonts w:ascii="Arial" w:hAnsi="Arial" w:cs="Arial"/>
          <w:b/>
          <w:bCs/>
          <w:u w:val="single"/>
          <w:rtl/>
        </w:rPr>
      </w:pPr>
      <w:r w:rsidRPr="002501C8">
        <w:rPr>
          <w:rFonts w:ascii="Arial" w:hAnsi="Arial" w:cs="Arial"/>
          <w:b/>
          <w:bCs/>
          <w:u w:val="single"/>
          <w:rtl/>
        </w:rPr>
        <w:t>שם הקורס:</w:t>
      </w:r>
      <w:r w:rsidRPr="002501C8">
        <w:rPr>
          <w:rFonts w:ascii="Arial" w:hAnsi="Arial" w:cs="Arial"/>
          <w:rtl/>
        </w:rPr>
        <w:t xml:space="preserve"> </w:t>
      </w:r>
      <w:r w:rsidR="00BF4054" w:rsidRPr="002501C8">
        <w:rPr>
          <w:rFonts w:ascii="Arial" w:hAnsi="Arial" w:cs="Arial"/>
          <w:rtl/>
        </w:rPr>
        <w:tab/>
        <w:t>קריאה וכתיבה של שירה</w:t>
      </w:r>
    </w:p>
    <w:p w:rsidR="00963431" w:rsidRPr="002501C8" w:rsidRDefault="00963431" w:rsidP="0043705C">
      <w:pPr>
        <w:spacing w:after="0" w:line="360" w:lineRule="auto"/>
        <w:jc w:val="both"/>
        <w:rPr>
          <w:rFonts w:ascii="Arial" w:hAnsi="Arial" w:cs="Arial"/>
          <w:rtl/>
        </w:rPr>
      </w:pPr>
      <w:r w:rsidRPr="002501C8">
        <w:rPr>
          <w:rFonts w:ascii="Arial" w:hAnsi="Arial" w:cs="Arial"/>
          <w:b/>
          <w:bCs/>
          <w:u w:val="single"/>
          <w:rtl/>
        </w:rPr>
        <w:t xml:space="preserve">שם המרצה: </w:t>
      </w:r>
      <w:r w:rsidR="00BF4054" w:rsidRPr="002501C8">
        <w:rPr>
          <w:rFonts w:ascii="Arial" w:hAnsi="Arial" w:cs="Arial"/>
          <w:rtl/>
        </w:rPr>
        <w:tab/>
        <w:t xml:space="preserve">ד"ר דרור </w:t>
      </w:r>
      <w:proofErr w:type="spellStart"/>
      <w:r w:rsidR="00BF4054" w:rsidRPr="002501C8">
        <w:rPr>
          <w:rFonts w:ascii="Arial" w:hAnsi="Arial" w:cs="Arial"/>
          <w:rtl/>
        </w:rPr>
        <w:t>פימנטל</w:t>
      </w:r>
      <w:proofErr w:type="spellEnd"/>
    </w:p>
    <w:p w:rsidR="00963431" w:rsidRPr="002501C8" w:rsidRDefault="00963431" w:rsidP="0043705C">
      <w:pPr>
        <w:spacing w:after="0" w:line="360" w:lineRule="auto"/>
        <w:jc w:val="both"/>
        <w:rPr>
          <w:rFonts w:ascii="Arial" w:hAnsi="Arial" w:cs="Arial"/>
          <w:rtl/>
        </w:rPr>
      </w:pPr>
      <w:r w:rsidRPr="002501C8">
        <w:rPr>
          <w:rFonts w:ascii="Arial" w:hAnsi="Arial" w:cs="Arial"/>
          <w:b/>
          <w:bCs/>
          <w:u w:val="single"/>
          <w:rtl/>
        </w:rPr>
        <w:t xml:space="preserve">היקף הקורס: </w:t>
      </w:r>
      <w:r w:rsidR="00BF4054" w:rsidRPr="002501C8">
        <w:rPr>
          <w:rFonts w:ascii="Arial" w:hAnsi="Arial" w:cs="Arial"/>
          <w:rtl/>
        </w:rPr>
        <w:t xml:space="preserve"> 2 </w:t>
      </w:r>
      <w:proofErr w:type="spellStart"/>
      <w:r w:rsidR="00BF4054" w:rsidRPr="002501C8">
        <w:rPr>
          <w:rFonts w:ascii="Arial" w:hAnsi="Arial" w:cs="Arial"/>
          <w:rtl/>
        </w:rPr>
        <w:t>ש"ש</w:t>
      </w:r>
      <w:proofErr w:type="spellEnd"/>
      <w:r w:rsidR="00BF4054" w:rsidRPr="002501C8">
        <w:rPr>
          <w:rFonts w:ascii="Arial" w:hAnsi="Arial" w:cs="Arial"/>
          <w:rtl/>
        </w:rPr>
        <w:t xml:space="preserve"> 4 נ"ז</w:t>
      </w:r>
    </w:p>
    <w:p w:rsidR="00963431" w:rsidRPr="002501C8" w:rsidRDefault="00963431" w:rsidP="0043705C">
      <w:pPr>
        <w:spacing w:after="0" w:line="360" w:lineRule="auto"/>
        <w:jc w:val="both"/>
        <w:rPr>
          <w:rFonts w:ascii="Arial" w:hAnsi="Arial" w:cs="Arial"/>
          <w:rtl/>
        </w:rPr>
      </w:pPr>
      <w:r w:rsidRPr="002501C8">
        <w:rPr>
          <w:rFonts w:ascii="Arial" w:hAnsi="Arial" w:cs="Arial"/>
          <w:b/>
          <w:bCs/>
          <w:u w:val="single"/>
          <w:rtl/>
        </w:rPr>
        <w:t>סוג הקורס:</w:t>
      </w:r>
      <w:r w:rsidRPr="002501C8">
        <w:rPr>
          <w:rFonts w:ascii="Arial" w:hAnsi="Arial" w:cs="Arial"/>
          <w:rtl/>
        </w:rPr>
        <w:t xml:space="preserve"> </w:t>
      </w:r>
      <w:r w:rsidR="00BF4054" w:rsidRPr="002501C8">
        <w:rPr>
          <w:rFonts w:ascii="Arial" w:hAnsi="Arial" w:cs="Arial"/>
          <w:rtl/>
        </w:rPr>
        <w:tab/>
      </w:r>
      <w:r w:rsidR="005F1EEF" w:rsidRPr="002501C8">
        <w:rPr>
          <w:rFonts w:ascii="Arial" w:hAnsi="Arial" w:cs="Arial"/>
          <w:rtl/>
        </w:rPr>
        <w:t>סמינר</w:t>
      </w:r>
    </w:p>
    <w:p w:rsidR="00AB18B3" w:rsidRPr="002501C8" w:rsidRDefault="00AB18B3" w:rsidP="0043705C">
      <w:pPr>
        <w:spacing w:after="0" w:line="360" w:lineRule="auto"/>
        <w:jc w:val="both"/>
        <w:rPr>
          <w:rFonts w:ascii="Arial" w:hAnsi="Arial" w:cs="Arial"/>
          <w:b/>
          <w:bCs/>
          <w:u w:val="single"/>
          <w:rtl/>
        </w:rPr>
      </w:pPr>
    </w:p>
    <w:p w:rsidR="00963431" w:rsidRPr="002501C8" w:rsidRDefault="00564489" w:rsidP="0043705C">
      <w:pPr>
        <w:spacing w:after="0" w:line="360" w:lineRule="auto"/>
        <w:jc w:val="both"/>
        <w:rPr>
          <w:rFonts w:ascii="Arial" w:hAnsi="Arial" w:cs="Arial"/>
          <w:b/>
          <w:bCs/>
          <w:u w:val="single"/>
        </w:rPr>
      </w:pPr>
      <w:r w:rsidRPr="002501C8">
        <w:rPr>
          <w:rFonts w:ascii="Arial" w:hAnsi="Arial" w:cs="Arial"/>
          <w:b/>
          <w:bCs/>
          <w:u w:val="single"/>
          <w:rtl/>
        </w:rPr>
        <w:t>תמצית הקורס ומטרותיו</w:t>
      </w:r>
      <w:r w:rsidR="00963431" w:rsidRPr="002501C8">
        <w:rPr>
          <w:rFonts w:ascii="Arial" w:hAnsi="Arial" w:cs="Arial"/>
          <w:b/>
          <w:bCs/>
          <w:u w:val="single"/>
          <w:rtl/>
        </w:rPr>
        <w:t>:</w:t>
      </w:r>
      <w:r w:rsidR="00963431" w:rsidRPr="002501C8">
        <w:rPr>
          <w:rFonts w:ascii="Arial" w:hAnsi="Arial" w:cs="Arial"/>
          <w:rtl/>
        </w:rPr>
        <w:t xml:space="preserve"> </w:t>
      </w:r>
    </w:p>
    <w:p w:rsidR="00BF4054" w:rsidRPr="002501C8" w:rsidRDefault="00BF4054" w:rsidP="0043705C">
      <w:pPr>
        <w:spacing w:after="0" w:line="360" w:lineRule="auto"/>
        <w:jc w:val="both"/>
        <w:rPr>
          <w:rFonts w:ascii="Arial" w:hAnsi="Arial" w:cs="Arial"/>
          <w:rtl/>
        </w:rPr>
      </w:pPr>
      <w:r w:rsidRPr="002501C8">
        <w:rPr>
          <w:rFonts w:ascii="Arial" w:hAnsi="Arial" w:cs="Arial"/>
          <w:rtl/>
        </w:rPr>
        <w:t xml:space="preserve">השירה, כותב המשורר הגרמני ריינר מריה רילקה, היא "אוושה על כלום". שהרי השירה היא המדיום הלשוני המינורי ביותר. אך עם זאת, האפקט שלה אדיר. מתח זה בין התוכן האלמותי לצורה הפשוטה חווה כל מי שאי פעם חטא בכתיבת שירה. זו בדיוק עבודת השירה: להכיל את עודפות המשמעות בכלי השביר של השורה הקצוצה. בסמינר נקרא מהשירה העברית ומשירת העולם, ונתרגל את כתיבת השירה. זאת, תוך התוודעות לטכניקות כתיבה כמו משקל וחריזה, </w:t>
      </w:r>
      <w:proofErr w:type="spellStart"/>
      <w:r w:rsidRPr="002501C8">
        <w:rPr>
          <w:rFonts w:ascii="Arial" w:hAnsi="Arial" w:cs="Arial"/>
          <w:rtl/>
        </w:rPr>
        <w:t>אימאז</w:t>
      </w:r>
      <w:proofErr w:type="spellEnd"/>
      <w:r w:rsidRPr="002501C8">
        <w:rPr>
          <w:rFonts w:ascii="Arial" w:hAnsi="Arial" w:cs="Arial"/>
          <w:rtl/>
        </w:rPr>
        <w:t xml:space="preserve">' והרמז, ולצורות שיריות מצומצמות ורחבות, מסורתיות ומודרניות. </w:t>
      </w:r>
    </w:p>
    <w:p w:rsidR="00BF4054" w:rsidRDefault="00BF4054" w:rsidP="0043705C">
      <w:pPr>
        <w:spacing w:after="0" w:line="360" w:lineRule="auto"/>
        <w:jc w:val="both"/>
        <w:rPr>
          <w:rFonts w:ascii="Arial" w:hAnsi="Arial" w:cs="Arial"/>
          <w:b/>
          <w:bCs/>
          <w:u w:val="single"/>
          <w:rtl/>
        </w:rPr>
      </w:pPr>
    </w:p>
    <w:p w:rsidR="00C579F1" w:rsidRDefault="00C579F1" w:rsidP="00C579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C579F1" w:rsidRDefault="00C579F1" w:rsidP="00C579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rsidR="00C579F1" w:rsidRPr="00082BBE" w:rsidRDefault="00C579F1" w:rsidP="00C579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rtl/>
        </w:rPr>
      </w:pPr>
      <w:r w:rsidRPr="00082BBE">
        <w:rPr>
          <w:rFonts w:ascii="Arial" w:hAnsi="Arial" w:cs="Arial" w:hint="cs"/>
          <w:rtl/>
        </w:rPr>
        <w:t>לכתוב עבודה אקדמית בהיקף של סמינר</w:t>
      </w:r>
    </w:p>
    <w:p w:rsidR="00C579F1" w:rsidRPr="002501C8" w:rsidRDefault="00C579F1" w:rsidP="0043705C">
      <w:pPr>
        <w:spacing w:after="0" w:line="360" w:lineRule="auto"/>
        <w:jc w:val="both"/>
        <w:rPr>
          <w:rFonts w:ascii="Arial" w:hAnsi="Arial" w:cs="Arial"/>
          <w:b/>
          <w:bCs/>
          <w:u w:val="single"/>
          <w:rtl/>
        </w:rPr>
      </w:pPr>
    </w:p>
    <w:p w:rsidR="00963431" w:rsidRPr="002501C8" w:rsidRDefault="00963431" w:rsidP="0043705C">
      <w:pPr>
        <w:spacing w:after="0" w:line="360" w:lineRule="auto"/>
        <w:jc w:val="both"/>
        <w:rPr>
          <w:rFonts w:ascii="Arial" w:hAnsi="Arial" w:cs="Arial"/>
          <w:rtl/>
        </w:rPr>
      </w:pPr>
      <w:r w:rsidRPr="002501C8">
        <w:rPr>
          <w:rFonts w:ascii="Arial" w:hAnsi="Arial" w:cs="Arial"/>
          <w:b/>
          <w:bCs/>
          <w:u w:val="single"/>
          <w:rtl/>
        </w:rPr>
        <w:t>מהלך הקורס על פי מפגשים:</w:t>
      </w:r>
      <w:r w:rsidR="00564489" w:rsidRPr="002501C8">
        <w:rPr>
          <w:rFonts w:ascii="Arial" w:hAnsi="Arial" w:cs="Arial"/>
          <w:rtl/>
        </w:rPr>
        <w:t xml:space="preserve">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425"/>
      </w:tblGrid>
      <w:tr w:rsidR="00963431" w:rsidRPr="002501C8" w:rsidTr="003F737A">
        <w:tc>
          <w:tcPr>
            <w:tcW w:w="754" w:type="dxa"/>
            <w:shd w:val="clear" w:color="auto" w:fill="D9D9D9" w:themeFill="background1" w:themeFillShade="D9"/>
          </w:tcPr>
          <w:p w:rsidR="00963431" w:rsidRPr="002501C8" w:rsidRDefault="00963431" w:rsidP="0043705C">
            <w:pPr>
              <w:tabs>
                <w:tab w:val="left" w:pos="985"/>
              </w:tabs>
              <w:spacing w:after="0" w:line="360" w:lineRule="auto"/>
              <w:jc w:val="both"/>
              <w:rPr>
                <w:rFonts w:ascii="Arial" w:hAnsi="Arial" w:cs="Arial"/>
                <w:u w:val="single"/>
                <w:rtl/>
              </w:rPr>
            </w:pPr>
            <w:r w:rsidRPr="002501C8">
              <w:rPr>
                <w:rFonts w:ascii="Arial" w:hAnsi="Arial" w:cs="Arial"/>
                <w:u w:val="single"/>
                <w:rtl/>
              </w:rPr>
              <w:t>מפגש</w:t>
            </w:r>
          </w:p>
        </w:tc>
        <w:tc>
          <w:tcPr>
            <w:tcW w:w="8425" w:type="dxa"/>
            <w:shd w:val="clear" w:color="auto" w:fill="D9D9D9" w:themeFill="background1" w:themeFillShade="D9"/>
          </w:tcPr>
          <w:p w:rsidR="00963431" w:rsidRPr="002501C8" w:rsidRDefault="00963431" w:rsidP="0043705C">
            <w:pPr>
              <w:spacing w:after="0" w:line="360" w:lineRule="auto"/>
              <w:jc w:val="both"/>
              <w:rPr>
                <w:rFonts w:ascii="Arial" w:hAnsi="Arial" w:cs="Arial"/>
                <w:u w:val="single"/>
                <w:rtl/>
              </w:rPr>
            </w:pPr>
            <w:r w:rsidRPr="002501C8">
              <w:rPr>
                <w:rFonts w:ascii="Arial" w:hAnsi="Arial" w:cs="Arial"/>
                <w:u w:val="single"/>
                <w:rtl/>
              </w:rPr>
              <w:t>נושא</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1</w:t>
            </w:r>
          </w:p>
        </w:tc>
        <w:tc>
          <w:tcPr>
            <w:tcW w:w="8425" w:type="dxa"/>
            <w:shd w:val="clear" w:color="auto" w:fill="auto"/>
          </w:tcPr>
          <w:p w:rsidR="00963431" w:rsidRPr="002501C8" w:rsidRDefault="0043705C"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מהי השירה ובמה היא מתייחדת מהשפה הרגילה</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2</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 xml:space="preserve">רומן </w:t>
            </w:r>
            <w:proofErr w:type="spellStart"/>
            <w:r w:rsidRPr="002501C8">
              <w:rPr>
                <w:rFonts w:ascii="Arial" w:hAnsi="Arial" w:cs="Arial"/>
                <w:rtl/>
              </w:rPr>
              <w:t>יאקובסון</w:t>
            </w:r>
            <w:proofErr w:type="spellEnd"/>
            <w:r w:rsidRPr="002501C8">
              <w:rPr>
                <w:rFonts w:ascii="Arial" w:hAnsi="Arial" w:cs="Arial"/>
                <w:rtl/>
              </w:rPr>
              <w:t xml:space="preserve"> – הפונקציה הפואטית</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3</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פול ולרי – השירה כריקוד</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4</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 xml:space="preserve">קריאה בקריאה של </w:t>
            </w:r>
            <w:proofErr w:type="spellStart"/>
            <w:r w:rsidRPr="002501C8">
              <w:rPr>
                <w:rFonts w:ascii="Arial" w:hAnsi="Arial" w:cs="Arial"/>
                <w:rtl/>
              </w:rPr>
              <w:t>קריסטבה</w:t>
            </w:r>
            <w:proofErr w:type="spellEnd"/>
            <w:r w:rsidRPr="002501C8">
              <w:rPr>
                <w:rFonts w:ascii="Arial" w:hAnsi="Arial" w:cs="Arial"/>
                <w:rtl/>
              </w:rPr>
              <w:t xml:space="preserve"> בשירו של </w:t>
            </w:r>
            <w:proofErr w:type="spellStart"/>
            <w:r w:rsidRPr="002501C8">
              <w:rPr>
                <w:rFonts w:ascii="Arial" w:hAnsi="Arial" w:cs="Arial"/>
                <w:rtl/>
              </w:rPr>
              <w:t>נארוול</w:t>
            </w:r>
            <w:proofErr w:type="spellEnd"/>
            <w:r w:rsidRPr="002501C8">
              <w:rPr>
                <w:rFonts w:ascii="Arial" w:hAnsi="Arial" w:cs="Arial"/>
                <w:rtl/>
              </w:rPr>
              <w:t xml:space="preserve"> – הסמיוטי</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5</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בנימין: שפת השירה ושפת המקור</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6</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קריאה באלגיה החמישית של רילקה</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7</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תפיסת השירה של אליוט: כישרון אישי ומסורת</w:t>
            </w:r>
          </w:p>
        </w:tc>
      </w:tr>
      <w:tr w:rsidR="00963431" w:rsidRPr="002501C8" w:rsidTr="003F737A">
        <w:tc>
          <w:tcPr>
            <w:tcW w:w="754" w:type="dxa"/>
            <w:shd w:val="clear" w:color="auto" w:fill="auto"/>
          </w:tcPr>
          <w:p w:rsidR="00963431" w:rsidRPr="002501C8" w:rsidRDefault="00963431" w:rsidP="0043705C">
            <w:pPr>
              <w:spacing w:after="0" w:line="360" w:lineRule="auto"/>
              <w:jc w:val="both"/>
              <w:rPr>
                <w:rFonts w:ascii="Arial" w:hAnsi="Arial" w:cs="Arial"/>
                <w:rtl/>
              </w:rPr>
            </w:pPr>
            <w:r w:rsidRPr="002501C8">
              <w:rPr>
                <w:rFonts w:ascii="Arial" w:hAnsi="Arial" w:cs="Arial"/>
                <w:rtl/>
              </w:rPr>
              <w:t>8</w:t>
            </w:r>
          </w:p>
        </w:tc>
        <w:tc>
          <w:tcPr>
            <w:tcW w:w="8425" w:type="dxa"/>
            <w:shd w:val="clear" w:color="auto" w:fill="auto"/>
          </w:tcPr>
          <w:p w:rsidR="00963431"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Pr>
            </w:pPr>
            <w:r w:rsidRPr="002501C8">
              <w:rPr>
                <w:rFonts w:ascii="Arial" w:hAnsi="Arial" w:cs="Arial"/>
                <w:rtl/>
              </w:rPr>
              <w:t>קריאה בקוורטט הראשון של אליוט</w:t>
            </w:r>
          </w:p>
        </w:tc>
      </w:tr>
      <w:tr w:rsidR="003F737A" w:rsidRPr="002501C8" w:rsidTr="003F737A">
        <w:tc>
          <w:tcPr>
            <w:tcW w:w="754" w:type="dxa"/>
            <w:shd w:val="clear" w:color="auto" w:fill="auto"/>
          </w:tcPr>
          <w:p w:rsidR="003F737A" w:rsidRPr="002501C8" w:rsidRDefault="003F737A" w:rsidP="0043705C">
            <w:pPr>
              <w:spacing w:after="0" w:line="360" w:lineRule="auto"/>
              <w:jc w:val="both"/>
              <w:rPr>
                <w:rFonts w:ascii="Arial" w:hAnsi="Arial" w:cs="Arial"/>
                <w:rtl/>
              </w:rPr>
            </w:pPr>
            <w:r w:rsidRPr="002501C8">
              <w:rPr>
                <w:rFonts w:ascii="Arial" w:hAnsi="Arial" w:cs="Arial"/>
                <w:rtl/>
              </w:rPr>
              <w:t>9</w:t>
            </w:r>
          </w:p>
        </w:tc>
        <w:tc>
          <w:tcPr>
            <w:tcW w:w="8425" w:type="dxa"/>
            <w:shd w:val="clear" w:color="auto" w:fill="auto"/>
          </w:tcPr>
          <w:p w:rsidR="003F737A" w:rsidRPr="002501C8" w:rsidRDefault="003F737A" w:rsidP="00B163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Pr>
            </w:pPr>
            <w:r w:rsidRPr="002501C8">
              <w:rPr>
                <w:rFonts w:ascii="Arial" w:hAnsi="Arial" w:cs="Arial"/>
                <w:rtl/>
              </w:rPr>
              <w:t xml:space="preserve">קריאה בשירת יונה </w:t>
            </w:r>
            <w:proofErr w:type="spellStart"/>
            <w:r w:rsidRPr="002501C8">
              <w:rPr>
                <w:rFonts w:ascii="Arial" w:hAnsi="Arial" w:cs="Arial"/>
                <w:rtl/>
              </w:rPr>
              <w:t>וולך</w:t>
            </w:r>
            <w:proofErr w:type="spellEnd"/>
          </w:p>
        </w:tc>
      </w:tr>
      <w:tr w:rsidR="003F737A" w:rsidRPr="002501C8" w:rsidTr="003F737A">
        <w:tc>
          <w:tcPr>
            <w:tcW w:w="754" w:type="dxa"/>
            <w:shd w:val="clear" w:color="auto" w:fill="auto"/>
          </w:tcPr>
          <w:p w:rsidR="003F737A" w:rsidRPr="002501C8" w:rsidRDefault="003F737A" w:rsidP="0043705C">
            <w:pPr>
              <w:spacing w:after="0" w:line="360" w:lineRule="auto"/>
              <w:jc w:val="both"/>
              <w:rPr>
                <w:rFonts w:ascii="Arial" w:hAnsi="Arial" w:cs="Arial"/>
                <w:rtl/>
              </w:rPr>
            </w:pPr>
            <w:r w:rsidRPr="002501C8">
              <w:rPr>
                <w:rFonts w:ascii="Arial" w:hAnsi="Arial" w:cs="Arial"/>
                <w:rtl/>
              </w:rPr>
              <w:t>10</w:t>
            </w:r>
          </w:p>
        </w:tc>
        <w:tc>
          <w:tcPr>
            <w:tcW w:w="8425" w:type="dxa"/>
            <w:shd w:val="clear" w:color="auto" w:fill="auto"/>
          </w:tcPr>
          <w:p w:rsidR="003F737A" w:rsidRPr="002501C8" w:rsidRDefault="003F737A" w:rsidP="006260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 xml:space="preserve">קריאה בשירת חנוך </w:t>
            </w:r>
            <w:proofErr w:type="spellStart"/>
            <w:r w:rsidRPr="002501C8">
              <w:rPr>
                <w:rFonts w:ascii="Arial" w:hAnsi="Arial" w:cs="Arial"/>
                <w:rtl/>
              </w:rPr>
              <w:t>לוין</w:t>
            </w:r>
            <w:proofErr w:type="spellEnd"/>
          </w:p>
        </w:tc>
      </w:tr>
      <w:tr w:rsidR="003F737A" w:rsidRPr="002501C8" w:rsidTr="003F737A">
        <w:tc>
          <w:tcPr>
            <w:tcW w:w="754" w:type="dxa"/>
            <w:shd w:val="clear" w:color="auto" w:fill="auto"/>
          </w:tcPr>
          <w:p w:rsidR="003F737A" w:rsidRPr="002501C8" w:rsidRDefault="003F737A" w:rsidP="0043705C">
            <w:pPr>
              <w:spacing w:after="0" w:line="360" w:lineRule="auto"/>
              <w:jc w:val="both"/>
              <w:rPr>
                <w:rFonts w:ascii="Arial" w:hAnsi="Arial" w:cs="Arial"/>
                <w:rtl/>
              </w:rPr>
            </w:pPr>
            <w:r w:rsidRPr="002501C8">
              <w:rPr>
                <w:rFonts w:ascii="Arial" w:hAnsi="Arial" w:cs="Arial"/>
                <w:rtl/>
              </w:rPr>
              <w:t>11</w:t>
            </w:r>
          </w:p>
        </w:tc>
        <w:tc>
          <w:tcPr>
            <w:tcW w:w="8425" w:type="dxa"/>
            <w:shd w:val="clear" w:color="auto" w:fill="auto"/>
          </w:tcPr>
          <w:p w:rsidR="003F737A"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 xml:space="preserve">קריאה בשירת </w:t>
            </w:r>
            <w:proofErr w:type="spellStart"/>
            <w:r w:rsidRPr="002501C8">
              <w:rPr>
                <w:rFonts w:ascii="Arial" w:hAnsi="Arial" w:cs="Arial"/>
                <w:rtl/>
              </w:rPr>
              <w:t>שימבורסקה</w:t>
            </w:r>
            <w:proofErr w:type="spellEnd"/>
          </w:p>
        </w:tc>
      </w:tr>
      <w:tr w:rsidR="003F737A" w:rsidRPr="002501C8" w:rsidTr="003F737A">
        <w:tc>
          <w:tcPr>
            <w:tcW w:w="754" w:type="dxa"/>
            <w:shd w:val="clear" w:color="auto" w:fill="auto"/>
          </w:tcPr>
          <w:p w:rsidR="003F737A" w:rsidRPr="002501C8" w:rsidRDefault="003F737A" w:rsidP="0043705C">
            <w:pPr>
              <w:spacing w:after="0" w:line="360" w:lineRule="auto"/>
              <w:jc w:val="both"/>
              <w:rPr>
                <w:rFonts w:ascii="Arial" w:hAnsi="Arial" w:cs="Arial"/>
                <w:rtl/>
              </w:rPr>
            </w:pPr>
            <w:r w:rsidRPr="002501C8">
              <w:rPr>
                <w:rFonts w:ascii="Arial" w:hAnsi="Arial" w:cs="Arial"/>
                <w:rtl/>
              </w:rPr>
              <w:t>12</w:t>
            </w:r>
          </w:p>
        </w:tc>
        <w:tc>
          <w:tcPr>
            <w:tcW w:w="8425" w:type="dxa"/>
            <w:shd w:val="clear" w:color="auto" w:fill="auto"/>
          </w:tcPr>
          <w:p w:rsidR="003F737A" w:rsidRPr="002501C8" w:rsidRDefault="003F737A" w:rsidP="003F73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 xml:space="preserve">תפיסת השירה של </w:t>
            </w:r>
            <w:proofErr w:type="spellStart"/>
            <w:r w:rsidRPr="002501C8">
              <w:rPr>
                <w:rFonts w:ascii="Arial" w:hAnsi="Arial" w:cs="Arial"/>
                <w:rtl/>
              </w:rPr>
              <w:t>היידגר</w:t>
            </w:r>
            <w:proofErr w:type="spellEnd"/>
          </w:p>
        </w:tc>
      </w:tr>
      <w:tr w:rsidR="003F737A" w:rsidRPr="002501C8" w:rsidTr="003F737A">
        <w:tc>
          <w:tcPr>
            <w:tcW w:w="754" w:type="dxa"/>
            <w:shd w:val="clear" w:color="auto" w:fill="auto"/>
          </w:tcPr>
          <w:p w:rsidR="003F737A" w:rsidRPr="002501C8" w:rsidRDefault="003F737A" w:rsidP="0043705C">
            <w:pPr>
              <w:spacing w:after="0" w:line="360" w:lineRule="auto"/>
              <w:jc w:val="both"/>
              <w:rPr>
                <w:rFonts w:ascii="Arial" w:hAnsi="Arial" w:cs="Arial"/>
                <w:rtl/>
              </w:rPr>
            </w:pPr>
            <w:r w:rsidRPr="002501C8">
              <w:rPr>
                <w:rFonts w:ascii="Arial" w:hAnsi="Arial" w:cs="Arial"/>
                <w:rtl/>
              </w:rPr>
              <w:t>13</w:t>
            </w:r>
          </w:p>
        </w:tc>
        <w:tc>
          <w:tcPr>
            <w:tcW w:w="8425" w:type="dxa"/>
            <w:shd w:val="clear" w:color="auto" w:fill="auto"/>
          </w:tcPr>
          <w:p w:rsidR="003F737A" w:rsidRPr="002501C8" w:rsidRDefault="003F737A" w:rsidP="004370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rtl/>
              </w:rPr>
            </w:pPr>
            <w:r w:rsidRPr="002501C8">
              <w:rPr>
                <w:rFonts w:ascii="Arial" w:hAnsi="Arial" w:cs="Arial"/>
                <w:rtl/>
              </w:rPr>
              <w:t>קריאה ב"לחם ויין</w:t>
            </w:r>
            <w:r w:rsidR="00E77199">
              <w:rPr>
                <w:rFonts w:ascii="Arial" w:hAnsi="Arial" w:cs="Arial" w:hint="cs"/>
                <w:rtl/>
              </w:rPr>
              <w:t>"</w:t>
            </w:r>
            <w:r w:rsidRPr="002501C8">
              <w:rPr>
                <w:rFonts w:ascii="Arial" w:hAnsi="Arial" w:cs="Arial"/>
                <w:rtl/>
              </w:rPr>
              <w:t xml:space="preserve">: של </w:t>
            </w:r>
            <w:proofErr w:type="spellStart"/>
            <w:r w:rsidRPr="002501C8">
              <w:rPr>
                <w:rFonts w:ascii="Arial" w:hAnsi="Arial" w:cs="Arial"/>
                <w:rtl/>
              </w:rPr>
              <w:t>הלדרלין</w:t>
            </w:r>
            <w:proofErr w:type="spellEnd"/>
          </w:p>
        </w:tc>
      </w:tr>
    </w:tbl>
    <w:p w:rsidR="00963431" w:rsidRPr="002501C8" w:rsidRDefault="00963431" w:rsidP="0043705C">
      <w:pPr>
        <w:spacing w:after="0" w:line="360" w:lineRule="auto"/>
        <w:jc w:val="both"/>
        <w:rPr>
          <w:rFonts w:ascii="Arial" w:hAnsi="Arial" w:cs="Arial"/>
          <w:rtl/>
        </w:rPr>
      </w:pPr>
    </w:p>
    <w:p w:rsidR="00963431" w:rsidRPr="002501C8" w:rsidRDefault="00963431" w:rsidP="0043705C">
      <w:pPr>
        <w:spacing w:after="0" w:line="360" w:lineRule="auto"/>
        <w:jc w:val="both"/>
        <w:rPr>
          <w:rFonts w:ascii="Arial" w:hAnsi="Arial" w:cs="Arial"/>
          <w:b/>
          <w:bCs/>
          <w:u w:val="single"/>
          <w:rtl/>
        </w:rPr>
      </w:pPr>
      <w:r w:rsidRPr="002501C8">
        <w:rPr>
          <w:rFonts w:ascii="Arial" w:hAnsi="Arial" w:cs="Arial"/>
          <w:b/>
          <w:bCs/>
          <w:u w:val="single"/>
          <w:rtl/>
        </w:rPr>
        <w:t xml:space="preserve">מטלות הסטודנטים במהלך הקורס ואופן חישוב הציון: </w:t>
      </w:r>
    </w:p>
    <w:p w:rsidR="00564489" w:rsidRPr="002501C8" w:rsidRDefault="00BF4054" w:rsidP="0043705C">
      <w:pPr>
        <w:spacing w:after="0" w:line="360" w:lineRule="auto"/>
        <w:jc w:val="both"/>
        <w:rPr>
          <w:rFonts w:ascii="Arial" w:hAnsi="Arial" w:cs="Arial"/>
          <w:rtl/>
        </w:rPr>
      </w:pPr>
      <w:r w:rsidRPr="002501C8">
        <w:rPr>
          <w:rFonts w:ascii="Arial" w:hAnsi="Arial" w:cs="Arial"/>
          <w:rtl/>
        </w:rPr>
        <w:t>עבודת סמינר בסיום הקורס, 100% מהציון</w:t>
      </w:r>
    </w:p>
    <w:p w:rsidR="00BF4054" w:rsidRPr="002501C8" w:rsidRDefault="00BF4054" w:rsidP="0043705C">
      <w:pPr>
        <w:spacing w:after="0" w:line="360" w:lineRule="auto"/>
        <w:jc w:val="both"/>
        <w:rPr>
          <w:rFonts w:ascii="Arial" w:hAnsi="Arial" w:cs="Arial"/>
          <w:b/>
          <w:bCs/>
          <w:u w:val="single"/>
          <w:rtl/>
        </w:rPr>
      </w:pPr>
    </w:p>
    <w:p w:rsidR="00AB18B3" w:rsidRPr="002501C8" w:rsidRDefault="00AB18B3" w:rsidP="0043705C">
      <w:pPr>
        <w:spacing w:after="0" w:line="360" w:lineRule="auto"/>
        <w:jc w:val="both"/>
        <w:rPr>
          <w:rFonts w:ascii="Arial" w:hAnsi="Arial" w:cs="Arial"/>
          <w:b/>
          <w:bCs/>
          <w:u w:val="single"/>
          <w:rtl/>
        </w:rPr>
      </w:pPr>
    </w:p>
    <w:p w:rsidR="00AB18B3" w:rsidRDefault="00AB18B3" w:rsidP="0043705C">
      <w:pPr>
        <w:spacing w:after="0" w:line="360" w:lineRule="auto"/>
        <w:jc w:val="both"/>
        <w:rPr>
          <w:rFonts w:ascii="Arial" w:hAnsi="Arial" w:cs="Arial"/>
          <w:b/>
          <w:bCs/>
          <w:u w:val="single"/>
          <w:rtl/>
        </w:rPr>
      </w:pPr>
    </w:p>
    <w:p w:rsidR="008B0676" w:rsidRDefault="008B0676" w:rsidP="0043705C">
      <w:pPr>
        <w:spacing w:after="0" w:line="360" w:lineRule="auto"/>
        <w:jc w:val="both"/>
        <w:rPr>
          <w:rFonts w:ascii="Arial" w:hAnsi="Arial" w:cs="Arial"/>
          <w:b/>
          <w:bCs/>
          <w:u w:val="single"/>
          <w:rtl/>
        </w:rPr>
      </w:pPr>
    </w:p>
    <w:p w:rsidR="00963431" w:rsidRPr="002501C8" w:rsidRDefault="00963431" w:rsidP="0043705C">
      <w:pPr>
        <w:spacing w:after="0" w:line="360" w:lineRule="auto"/>
        <w:jc w:val="both"/>
        <w:rPr>
          <w:rFonts w:ascii="Arial" w:hAnsi="Arial" w:cs="Arial"/>
          <w:b/>
          <w:bCs/>
          <w:u w:val="single"/>
          <w:rtl/>
        </w:rPr>
      </w:pPr>
      <w:r w:rsidRPr="002501C8">
        <w:rPr>
          <w:rFonts w:ascii="Arial" w:hAnsi="Arial" w:cs="Arial"/>
          <w:b/>
          <w:bCs/>
          <w:u w:val="single"/>
          <w:rtl/>
        </w:rPr>
        <w:lastRenderedPageBreak/>
        <w:t xml:space="preserve">רשימת קריאה: </w:t>
      </w:r>
    </w:p>
    <w:p w:rsidR="00963431" w:rsidRPr="008B0676" w:rsidRDefault="00963431" w:rsidP="0043705C">
      <w:pPr>
        <w:spacing w:after="0" w:line="360" w:lineRule="auto"/>
        <w:jc w:val="both"/>
        <w:rPr>
          <w:rFonts w:ascii="Arial" w:hAnsi="Arial" w:cs="Arial"/>
          <w:b/>
          <w:bCs/>
          <w:u w:val="single"/>
          <w:rtl/>
        </w:rPr>
      </w:pPr>
      <w:r w:rsidRPr="008B0676">
        <w:rPr>
          <w:rFonts w:ascii="Arial" w:hAnsi="Arial" w:cs="Arial"/>
          <w:b/>
          <w:bCs/>
          <w:u w:val="single"/>
          <w:rtl/>
        </w:rPr>
        <w:t>קריאת חובה:</w:t>
      </w:r>
    </w:p>
    <w:p w:rsidR="00F61A02" w:rsidRPr="002501C8" w:rsidRDefault="00F61A02" w:rsidP="008B0676">
      <w:pPr>
        <w:spacing w:after="0" w:line="360" w:lineRule="auto"/>
        <w:jc w:val="both"/>
        <w:rPr>
          <w:rFonts w:ascii="Arial" w:hAnsi="Arial" w:cs="Arial"/>
          <w:rtl/>
        </w:rPr>
      </w:pPr>
      <w:r w:rsidRPr="002501C8">
        <w:rPr>
          <w:rFonts w:ascii="Arial" w:hAnsi="Arial" w:cs="Arial"/>
          <w:rtl/>
        </w:rPr>
        <w:t xml:space="preserve">אליוט, ט.ס., "הקוורטט הראשון", בתוך </w:t>
      </w:r>
      <w:r w:rsidRPr="002501C8">
        <w:rPr>
          <w:rFonts w:ascii="Arial" w:hAnsi="Arial" w:cs="Arial"/>
          <w:u w:val="single"/>
          <w:rtl/>
        </w:rPr>
        <w:t>ארבעה קוורטטים</w:t>
      </w:r>
      <w:r w:rsidRPr="002501C8">
        <w:rPr>
          <w:rFonts w:ascii="Arial" w:hAnsi="Arial" w:cs="Arial"/>
          <w:rtl/>
        </w:rPr>
        <w:t xml:space="preserve">, </w:t>
      </w:r>
      <w:r w:rsidR="008B0676">
        <w:rPr>
          <w:rFonts w:ascii="Arial" w:hAnsi="Arial" w:cs="Arial" w:hint="cs"/>
          <w:rtl/>
        </w:rPr>
        <w:t>מ</w:t>
      </w:r>
      <w:r w:rsidRPr="002501C8">
        <w:rPr>
          <w:rFonts w:ascii="Arial" w:hAnsi="Arial" w:cs="Arial"/>
          <w:rtl/>
        </w:rPr>
        <w:t>תרגמ</w:t>
      </w:r>
      <w:r w:rsidR="008B0676">
        <w:rPr>
          <w:rFonts w:ascii="Arial" w:hAnsi="Arial" w:cs="Arial" w:hint="cs"/>
          <w:rtl/>
        </w:rPr>
        <w:t>ת</w:t>
      </w:r>
      <w:r w:rsidRPr="002501C8">
        <w:rPr>
          <w:rFonts w:ascii="Arial" w:hAnsi="Arial" w:cs="Arial"/>
          <w:rtl/>
        </w:rPr>
        <w:t xml:space="preserve">: אסתר כספי, עורך: שמעון </w:t>
      </w:r>
      <w:proofErr w:type="spellStart"/>
      <w:r w:rsidRPr="002501C8">
        <w:rPr>
          <w:rFonts w:ascii="Arial" w:hAnsi="Arial" w:cs="Arial"/>
          <w:rtl/>
        </w:rPr>
        <w:t>זנדבנק</w:t>
      </w:r>
      <w:proofErr w:type="spellEnd"/>
      <w:r w:rsidRPr="002501C8">
        <w:rPr>
          <w:rFonts w:ascii="Arial" w:hAnsi="Arial" w:cs="Arial"/>
          <w:rtl/>
        </w:rPr>
        <w:t xml:space="preserve">, תל אביב: המעורר, 1999. </w:t>
      </w:r>
      <w:proofErr w:type="spellStart"/>
      <w:r w:rsidRPr="002501C8">
        <w:rPr>
          <w:rFonts w:ascii="Arial" w:hAnsi="Arial" w:cs="Arial"/>
          <w:rtl/>
        </w:rPr>
        <w:t>עמ</w:t>
      </w:r>
      <w:proofErr w:type="spellEnd"/>
      <w:r w:rsidRPr="002501C8">
        <w:rPr>
          <w:rFonts w:ascii="Arial" w:hAnsi="Arial" w:cs="Arial"/>
          <w:rtl/>
        </w:rPr>
        <w:t>' 14-7.</w:t>
      </w:r>
    </w:p>
    <w:p w:rsidR="005B7CD2" w:rsidRPr="002501C8" w:rsidRDefault="005B7CD2" w:rsidP="0043705C">
      <w:pPr>
        <w:spacing w:after="0" w:line="360" w:lineRule="auto"/>
        <w:jc w:val="both"/>
        <w:rPr>
          <w:rFonts w:ascii="Arial" w:hAnsi="Arial" w:cs="Arial"/>
          <w:rtl/>
        </w:rPr>
      </w:pPr>
      <w:r w:rsidRPr="002501C8">
        <w:rPr>
          <w:rFonts w:ascii="Arial" w:hAnsi="Arial" w:cs="Arial"/>
          <w:rtl/>
        </w:rPr>
        <w:t xml:space="preserve">בנימין, </w:t>
      </w:r>
      <w:proofErr w:type="spellStart"/>
      <w:r w:rsidRPr="002501C8">
        <w:rPr>
          <w:rFonts w:ascii="Arial" w:hAnsi="Arial" w:cs="Arial"/>
          <w:rtl/>
        </w:rPr>
        <w:t>ולטר</w:t>
      </w:r>
      <w:proofErr w:type="spellEnd"/>
      <w:r w:rsidRPr="002501C8">
        <w:rPr>
          <w:rFonts w:ascii="Arial" w:hAnsi="Arial" w:cs="Arial"/>
          <w:rtl/>
        </w:rPr>
        <w:t xml:space="preserve">, "משימתו של מתרגם", בתוך </w:t>
      </w:r>
      <w:r w:rsidRPr="002501C8">
        <w:rPr>
          <w:rFonts w:ascii="Arial" w:hAnsi="Arial" w:cs="Arial"/>
          <w:u w:val="single"/>
          <w:rtl/>
        </w:rPr>
        <w:t>נפתולי בבל</w:t>
      </w:r>
      <w:r w:rsidRPr="002501C8">
        <w:rPr>
          <w:rFonts w:ascii="Arial" w:hAnsi="Arial" w:cs="Arial"/>
          <w:rtl/>
        </w:rPr>
        <w:t xml:space="preserve">, מתרגמת: נילי </w:t>
      </w:r>
      <w:proofErr w:type="spellStart"/>
      <w:r w:rsidRPr="002501C8">
        <w:rPr>
          <w:rFonts w:ascii="Arial" w:hAnsi="Arial" w:cs="Arial"/>
          <w:rtl/>
        </w:rPr>
        <w:t>מירסקי</w:t>
      </w:r>
      <w:proofErr w:type="spellEnd"/>
      <w:r w:rsidRPr="002501C8">
        <w:rPr>
          <w:rFonts w:ascii="Arial" w:hAnsi="Arial" w:cs="Arial"/>
          <w:rtl/>
        </w:rPr>
        <w:t xml:space="preserve">, תל אביב: </w:t>
      </w:r>
      <w:proofErr w:type="spellStart"/>
      <w:r w:rsidRPr="002501C8">
        <w:rPr>
          <w:rFonts w:ascii="Arial" w:hAnsi="Arial" w:cs="Arial"/>
          <w:rtl/>
        </w:rPr>
        <w:t>רסלינג</w:t>
      </w:r>
      <w:proofErr w:type="spellEnd"/>
      <w:r w:rsidRPr="002501C8">
        <w:rPr>
          <w:rFonts w:ascii="Arial" w:hAnsi="Arial" w:cs="Arial"/>
          <w:rtl/>
        </w:rPr>
        <w:t xml:space="preserve">. 2002. </w:t>
      </w:r>
      <w:proofErr w:type="spellStart"/>
      <w:r w:rsidRPr="002501C8">
        <w:rPr>
          <w:rFonts w:ascii="Arial" w:hAnsi="Arial" w:cs="Arial"/>
          <w:rtl/>
        </w:rPr>
        <w:t>עמ</w:t>
      </w:r>
      <w:proofErr w:type="spellEnd"/>
      <w:r w:rsidRPr="002501C8">
        <w:rPr>
          <w:rFonts w:ascii="Arial" w:hAnsi="Arial" w:cs="Arial"/>
          <w:rtl/>
        </w:rPr>
        <w:t>' 141-127.</w:t>
      </w:r>
    </w:p>
    <w:p w:rsidR="00F61A02" w:rsidRPr="002501C8" w:rsidRDefault="00F61A02" w:rsidP="0043705C">
      <w:pPr>
        <w:spacing w:after="0" w:line="360" w:lineRule="auto"/>
        <w:jc w:val="both"/>
        <w:rPr>
          <w:rFonts w:ascii="Arial" w:hAnsi="Arial" w:cs="Arial"/>
          <w:rtl/>
        </w:rPr>
      </w:pPr>
      <w:r w:rsidRPr="002501C8">
        <w:rPr>
          <w:rFonts w:ascii="Arial" w:hAnsi="Arial" w:cs="Arial"/>
          <w:rtl/>
        </w:rPr>
        <w:t xml:space="preserve">בנימין, </w:t>
      </w:r>
      <w:proofErr w:type="spellStart"/>
      <w:r w:rsidRPr="002501C8">
        <w:rPr>
          <w:rFonts w:ascii="Arial" w:hAnsi="Arial" w:cs="Arial"/>
          <w:rtl/>
        </w:rPr>
        <w:t>ולטר</w:t>
      </w:r>
      <w:proofErr w:type="spellEnd"/>
      <w:r w:rsidRPr="002501C8">
        <w:rPr>
          <w:rFonts w:ascii="Arial" w:hAnsi="Arial" w:cs="Arial"/>
          <w:rtl/>
        </w:rPr>
        <w:t xml:space="preserve">, "על הלשון בכלל ועל לשון האדם", מתרגם: דוד זינגר, עורך: </w:t>
      </w:r>
      <w:proofErr w:type="spellStart"/>
      <w:r w:rsidRPr="002501C8">
        <w:rPr>
          <w:rFonts w:ascii="Arial" w:hAnsi="Arial" w:cs="Arial"/>
          <w:rtl/>
        </w:rPr>
        <w:t>יורגן</w:t>
      </w:r>
      <w:proofErr w:type="spellEnd"/>
      <w:r w:rsidRPr="002501C8">
        <w:rPr>
          <w:rFonts w:ascii="Arial" w:hAnsi="Arial" w:cs="Arial"/>
          <w:rtl/>
        </w:rPr>
        <w:t xml:space="preserve"> </w:t>
      </w:r>
      <w:proofErr w:type="spellStart"/>
      <w:r w:rsidRPr="002501C8">
        <w:rPr>
          <w:rFonts w:ascii="Arial" w:hAnsi="Arial" w:cs="Arial"/>
          <w:rtl/>
        </w:rPr>
        <w:t>ניראד</w:t>
      </w:r>
      <w:proofErr w:type="spellEnd"/>
      <w:r w:rsidRPr="002501C8">
        <w:rPr>
          <w:rFonts w:ascii="Arial" w:hAnsi="Arial" w:cs="Arial"/>
          <w:rtl/>
        </w:rPr>
        <w:t xml:space="preserve">, בתוך </w:t>
      </w:r>
      <w:r w:rsidRPr="002501C8">
        <w:rPr>
          <w:rFonts w:ascii="Arial" w:hAnsi="Arial" w:cs="Arial"/>
          <w:u w:val="single"/>
          <w:rtl/>
        </w:rPr>
        <w:t>הרהורים ב'</w:t>
      </w:r>
      <w:r w:rsidRPr="002501C8">
        <w:rPr>
          <w:rFonts w:ascii="Arial" w:hAnsi="Arial" w:cs="Arial"/>
          <w:rtl/>
        </w:rPr>
        <w:t xml:space="preserve">, תל אביב: קיבוץ המאוחד. </w:t>
      </w:r>
      <w:proofErr w:type="spellStart"/>
      <w:r w:rsidRPr="002501C8">
        <w:rPr>
          <w:rFonts w:ascii="Arial" w:hAnsi="Arial" w:cs="Arial"/>
          <w:rtl/>
        </w:rPr>
        <w:t>עמ</w:t>
      </w:r>
      <w:proofErr w:type="spellEnd"/>
      <w:r w:rsidRPr="002501C8">
        <w:rPr>
          <w:rFonts w:ascii="Arial" w:hAnsi="Arial" w:cs="Arial"/>
          <w:rtl/>
        </w:rPr>
        <w:t>' 295-283.</w:t>
      </w:r>
    </w:p>
    <w:p w:rsidR="00F61A02" w:rsidRPr="002501C8" w:rsidRDefault="00F61A02" w:rsidP="0043705C">
      <w:pPr>
        <w:pStyle w:val="a3"/>
        <w:spacing w:line="360" w:lineRule="auto"/>
        <w:ind w:right="720"/>
        <w:jc w:val="both"/>
        <w:rPr>
          <w:rFonts w:ascii="Arial" w:hAnsi="Arial" w:cs="Arial"/>
          <w:sz w:val="22"/>
          <w:szCs w:val="22"/>
          <w:rtl/>
        </w:rPr>
      </w:pPr>
      <w:proofErr w:type="spellStart"/>
      <w:r w:rsidRPr="002501C8">
        <w:rPr>
          <w:rFonts w:ascii="Arial" w:hAnsi="Arial" w:cs="Arial"/>
          <w:sz w:val="22"/>
          <w:szCs w:val="22"/>
          <w:rtl/>
        </w:rPr>
        <w:t>הלדרלין</w:t>
      </w:r>
      <w:proofErr w:type="spellEnd"/>
      <w:r w:rsidRPr="002501C8">
        <w:rPr>
          <w:rFonts w:ascii="Arial" w:hAnsi="Arial" w:cs="Arial"/>
          <w:sz w:val="22"/>
          <w:szCs w:val="22"/>
          <w:rtl/>
        </w:rPr>
        <w:t xml:space="preserve">, פרידריך, "לחם ויין", בתוך </w:t>
      </w:r>
      <w:r w:rsidRPr="002501C8">
        <w:rPr>
          <w:rFonts w:ascii="Arial" w:hAnsi="Arial" w:cs="Arial"/>
          <w:sz w:val="22"/>
          <w:szCs w:val="22"/>
          <w:u w:val="single"/>
          <w:rtl/>
        </w:rPr>
        <w:t>מבחר שירים</w:t>
      </w:r>
      <w:r w:rsidRPr="002501C8">
        <w:rPr>
          <w:rFonts w:ascii="Arial" w:hAnsi="Arial" w:cs="Arial"/>
          <w:sz w:val="22"/>
          <w:szCs w:val="22"/>
          <w:rtl/>
        </w:rPr>
        <w:t xml:space="preserve">, </w:t>
      </w:r>
      <w:r w:rsidR="008B0676">
        <w:rPr>
          <w:rFonts w:ascii="Arial" w:hAnsi="Arial" w:cs="Arial" w:hint="cs"/>
          <w:sz w:val="22"/>
          <w:szCs w:val="22"/>
          <w:rtl/>
        </w:rPr>
        <w:t>מ</w:t>
      </w:r>
      <w:r w:rsidRPr="002501C8">
        <w:rPr>
          <w:rFonts w:ascii="Arial" w:hAnsi="Arial" w:cs="Arial"/>
          <w:sz w:val="22"/>
          <w:szCs w:val="22"/>
          <w:rtl/>
        </w:rPr>
        <w:t xml:space="preserve">תרגם: שמעון </w:t>
      </w:r>
      <w:proofErr w:type="spellStart"/>
      <w:r w:rsidRPr="002501C8">
        <w:rPr>
          <w:rFonts w:ascii="Arial" w:hAnsi="Arial" w:cs="Arial"/>
          <w:sz w:val="22"/>
          <w:szCs w:val="22"/>
          <w:rtl/>
        </w:rPr>
        <w:t>זנדבנק</w:t>
      </w:r>
      <w:proofErr w:type="spellEnd"/>
      <w:r w:rsidRPr="002501C8">
        <w:rPr>
          <w:rFonts w:ascii="Arial" w:hAnsi="Arial" w:cs="Arial"/>
          <w:sz w:val="22"/>
          <w:szCs w:val="22"/>
          <w:rtl/>
        </w:rPr>
        <w:t xml:space="preserve">, תל אביב: הקיבוץ המאוחד, 2005. </w:t>
      </w:r>
      <w:proofErr w:type="spellStart"/>
      <w:r w:rsidRPr="002501C8">
        <w:rPr>
          <w:rFonts w:ascii="Arial" w:hAnsi="Arial" w:cs="Arial"/>
          <w:sz w:val="22"/>
          <w:szCs w:val="22"/>
          <w:rtl/>
        </w:rPr>
        <w:t>עמ</w:t>
      </w:r>
      <w:proofErr w:type="spellEnd"/>
      <w:r w:rsidRPr="002501C8">
        <w:rPr>
          <w:rFonts w:ascii="Arial" w:hAnsi="Arial" w:cs="Arial"/>
          <w:sz w:val="22"/>
          <w:szCs w:val="22"/>
          <w:rtl/>
        </w:rPr>
        <w:t>' 71-65.</w:t>
      </w:r>
    </w:p>
    <w:p w:rsidR="00F61A02" w:rsidRPr="002501C8" w:rsidRDefault="00F61A02" w:rsidP="0043705C">
      <w:pPr>
        <w:pStyle w:val="a3"/>
        <w:spacing w:line="360" w:lineRule="auto"/>
        <w:jc w:val="both"/>
        <w:rPr>
          <w:rFonts w:ascii="Arial" w:hAnsi="Arial" w:cs="Arial"/>
          <w:sz w:val="22"/>
          <w:szCs w:val="22"/>
          <w:rtl/>
        </w:rPr>
      </w:pPr>
      <w:proofErr w:type="spellStart"/>
      <w:r w:rsidRPr="002501C8">
        <w:rPr>
          <w:rFonts w:ascii="Arial" w:hAnsi="Arial" w:cs="Arial"/>
          <w:sz w:val="22"/>
          <w:szCs w:val="22"/>
          <w:rtl/>
        </w:rPr>
        <w:t>וולך</w:t>
      </w:r>
      <w:proofErr w:type="spellEnd"/>
      <w:r w:rsidRPr="002501C8">
        <w:rPr>
          <w:rFonts w:ascii="Arial" w:hAnsi="Arial" w:cs="Arial"/>
          <w:sz w:val="22"/>
          <w:szCs w:val="22"/>
          <w:rtl/>
        </w:rPr>
        <w:t xml:space="preserve">, יונה, </w:t>
      </w:r>
      <w:r w:rsidRPr="002501C8">
        <w:rPr>
          <w:rFonts w:ascii="Arial" w:hAnsi="Arial" w:cs="Arial"/>
          <w:sz w:val="22"/>
          <w:szCs w:val="22"/>
          <w:u w:val="single"/>
          <w:rtl/>
        </w:rPr>
        <w:t>שירה</w:t>
      </w:r>
      <w:r w:rsidRPr="002501C8">
        <w:rPr>
          <w:rFonts w:ascii="Arial" w:hAnsi="Arial" w:cs="Arial"/>
          <w:sz w:val="22"/>
          <w:szCs w:val="22"/>
          <w:rtl/>
        </w:rPr>
        <w:t>, תל אביב: סימן קריאה, מפעלים אוניברסיטאיים, 1976.</w:t>
      </w:r>
    </w:p>
    <w:p w:rsidR="0043705C" w:rsidRPr="002501C8" w:rsidRDefault="0043705C" w:rsidP="0043705C">
      <w:pPr>
        <w:widowControl w:val="0"/>
        <w:spacing w:after="0" w:line="360" w:lineRule="auto"/>
        <w:ind w:right="720"/>
        <w:jc w:val="both"/>
        <w:rPr>
          <w:rFonts w:ascii="Arial" w:hAnsi="Arial" w:cs="Arial"/>
          <w:rtl/>
        </w:rPr>
      </w:pPr>
      <w:r w:rsidRPr="002501C8">
        <w:rPr>
          <w:rFonts w:ascii="Arial" w:hAnsi="Arial" w:cs="Arial"/>
          <w:rtl/>
        </w:rPr>
        <w:t xml:space="preserve">ולרי, פול, </w:t>
      </w:r>
      <w:r w:rsidRPr="002501C8">
        <w:rPr>
          <w:rFonts w:ascii="Arial" w:hAnsi="Arial" w:cs="Arial"/>
          <w:u w:val="single"/>
          <w:rtl/>
        </w:rPr>
        <w:t>שלוש מסות בפואטיקה</w:t>
      </w:r>
      <w:r w:rsidRPr="002501C8">
        <w:rPr>
          <w:rFonts w:ascii="Arial" w:hAnsi="Arial" w:cs="Arial"/>
          <w:rtl/>
        </w:rPr>
        <w:t xml:space="preserve">, מתרגם: יורם </w:t>
      </w:r>
      <w:proofErr w:type="spellStart"/>
      <w:r w:rsidRPr="002501C8">
        <w:rPr>
          <w:rFonts w:ascii="Arial" w:hAnsi="Arial" w:cs="Arial"/>
          <w:rtl/>
        </w:rPr>
        <w:t>ברונובסקי</w:t>
      </w:r>
      <w:proofErr w:type="spellEnd"/>
      <w:r w:rsidRPr="002501C8">
        <w:rPr>
          <w:rFonts w:ascii="Arial" w:hAnsi="Arial" w:cs="Arial"/>
          <w:rtl/>
        </w:rPr>
        <w:t>, תל אביב: ספריית הפועלים והקיבוץ המאוחד, טעמים סדרה לאסתטיקה, 1982.</w:t>
      </w:r>
    </w:p>
    <w:p w:rsidR="0043705C" w:rsidRPr="002501C8" w:rsidRDefault="0043705C" w:rsidP="0043705C">
      <w:pPr>
        <w:widowControl w:val="0"/>
        <w:spacing w:after="0" w:line="360" w:lineRule="auto"/>
        <w:ind w:right="720"/>
        <w:jc w:val="both"/>
        <w:rPr>
          <w:rFonts w:ascii="Arial" w:hAnsi="Arial" w:cs="Arial"/>
          <w:lang w:val="de-DE"/>
        </w:rPr>
      </w:pPr>
      <w:proofErr w:type="spellStart"/>
      <w:r w:rsidRPr="002501C8">
        <w:rPr>
          <w:rFonts w:ascii="Arial" w:hAnsi="Arial" w:cs="Arial"/>
          <w:rtl/>
          <w:lang w:val="de-DE"/>
        </w:rPr>
        <w:t>יאקובסון</w:t>
      </w:r>
      <w:proofErr w:type="spellEnd"/>
      <w:r w:rsidRPr="002501C8">
        <w:rPr>
          <w:rFonts w:ascii="Arial" w:hAnsi="Arial" w:cs="Arial"/>
          <w:rtl/>
          <w:lang w:val="de-DE"/>
        </w:rPr>
        <w:t xml:space="preserve">, רומן, "בלשנות ופואטיקה", בתוך: </w:t>
      </w:r>
      <w:r w:rsidRPr="002501C8">
        <w:rPr>
          <w:rFonts w:ascii="Arial" w:hAnsi="Arial" w:cs="Arial"/>
          <w:u w:val="single"/>
          <w:rtl/>
          <w:lang w:val="de-DE"/>
        </w:rPr>
        <w:t>הספרות, כרך ב', חוברת ב'</w:t>
      </w:r>
      <w:r w:rsidRPr="002501C8">
        <w:rPr>
          <w:rFonts w:ascii="Arial" w:hAnsi="Arial" w:cs="Arial"/>
          <w:rtl/>
          <w:lang w:val="de-DE"/>
        </w:rPr>
        <w:t xml:space="preserve">, 1970. </w:t>
      </w:r>
      <w:proofErr w:type="spellStart"/>
      <w:r w:rsidRPr="002501C8">
        <w:rPr>
          <w:rFonts w:ascii="Arial" w:hAnsi="Arial" w:cs="Arial"/>
          <w:rtl/>
          <w:lang w:val="de-DE"/>
        </w:rPr>
        <w:t>עמ</w:t>
      </w:r>
      <w:proofErr w:type="spellEnd"/>
      <w:r w:rsidRPr="002501C8">
        <w:rPr>
          <w:rFonts w:ascii="Arial" w:hAnsi="Arial" w:cs="Arial"/>
          <w:rtl/>
          <w:lang w:val="de-DE"/>
        </w:rPr>
        <w:t>' 285-274.</w:t>
      </w:r>
      <w:r w:rsidRPr="002501C8">
        <w:rPr>
          <w:rFonts w:ascii="Arial" w:hAnsi="Arial" w:cs="Arial"/>
          <w:rtl/>
          <w:lang w:val="de-DE"/>
        </w:rPr>
        <w:tab/>
      </w:r>
    </w:p>
    <w:p w:rsidR="00F61A02" w:rsidRPr="002501C8" w:rsidRDefault="00F61A02" w:rsidP="0043705C">
      <w:pPr>
        <w:spacing w:after="0" w:line="360" w:lineRule="auto"/>
        <w:jc w:val="both"/>
        <w:rPr>
          <w:rFonts w:ascii="Arial" w:hAnsi="Arial" w:cs="Arial"/>
          <w:rtl/>
        </w:rPr>
      </w:pPr>
      <w:proofErr w:type="spellStart"/>
      <w:r w:rsidRPr="002501C8">
        <w:rPr>
          <w:rFonts w:ascii="Arial" w:hAnsi="Arial" w:cs="Arial"/>
          <w:rtl/>
        </w:rPr>
        <w:t>לוין</w:t>
      </w:r>
      <w:proofErr w:type="spellEnd"/>
      <w:r w:rsidRPr="002501C8">
        <w:rPr>
          <w:rFonts w:ascii="Arial" w:hAnsi="Arial" w:cs="Arial"/>
          <w:rtl/>
        </w:rPr>
        <w:t xml:space="preserve">, חנוך, "כשתחשכנה עיני", בתוך </w:t>
      </w:r>
      <w:r w:rsidRPr="002501C8">
        <w:rPr>
          <w:rFonts w:ascii="Arial" w:hAnsi="Arial" w:cs="Arial"/>
          <w:u w:val="single"/>
          <w:rtl/>
        </w:rPr>
        <w:t>חיי המתים</w:t>
      </w:r>
      <w:r w:rsidRPr="002501C8">
        <w:rPr>
          <w:rFonts w:ascii="Arial" w:hAnsi="Arial" w:cs="Arial"/>
          <w:rtl/>
        </w:rPr>
        <w:t xml:space="preserve">, תל אביב: קיבוץ מאוחד, 1999. </w:t>
      </w:r>
      <w:proofErr w:type="spellStart"/>
      <w:r w:rsidRPr="002501C8">
        <w:rPr>
          <w:rFonts w:ascii="Arial" w:hAnsi="Arial" w:cs="Arial"/>
          <w:rtl/>
        </w:rPr>
        <w:t>עמ</w:t>
      </w:r>
      <w:proofErr w:type="spellEnd"/>
      <w:r w:rsidRPr="002501C8">
        <w:rPr>
          <w:rFonts w:ascii="Arial" w:hAnsi="Arial" w:cs="Arial"/>
          <w:rtl/>
        </w:rPr>
        <w:t>' 75.</w:t>
      </w:r>
    </w:p>
    <w:p w:rsidR="00F61A02" w:rsidRPr="002501C8" w:rsidRDefault="00F61A02" w:rsidP="0043705C">
      <w:pPr>
        <w:pStyle w:val="a3"/>
        <w:spacing w:line="360" w:lineRule="auto"/>
        <w:jc w:val="both"/>
        <w:rPr>
          <w:rFonts w:ascii="Arial" w:hAnsi="Arial" w:cs="Arial"/>
          <w:sz w:val="22"/>
          <w:szCs w:val="22"/>
        </w:rPr>
      </w:pPr>
      <w:r w:rsidRPr="002501C8">
        <w:rPr>
          <w:rFonts w:ascii="Arial" w:hAnsi="Arial" w:cs="Arial"/>
          <w:sz w:val="22"/>
          <w:szCs w:val="22"/>
          <w:rtl/>
        </w:rPr>
        <w:t xml:space="preserve">פוגל, דוד, </w:t>
      </w:r>
      <w:r w:rsidRPr="002501C8">
        <w:rPr>
          <w:rFonts w:ascii="Arial" w:hAnsi="Arial" w:cs="Arial"/>
          <w:sz w:val="22"/>
          <w:szCs w:val="22"/>
          <w:u w:val="single"/>
          <w:rtl/>
        </w:rPr>
        <w:t>כל השירים</w:t>
      </w:r>
      <w:r w:rsidRPr="002501C8">
        <w:rPr>
          <w:rFonts w:ascii="Arial" w:hAnsi="Arial" w:cs="Arial"/>
          <w:sz w:val="22"/>
          <w:szCs w:val="22"/>
          <w:rtl/>
        </w:rPr>
        <w:t>, עורך: אהרון קומם, תל אביב: הקיבוץ המאוחד, 1998.</w:t>
      </w:r>
    </w:p>
    <w:p w:rsidR="005B7CD2" w:rsidRPr="002501C8" w:rsidRDefault="005B7CD2" w:rsidP="008B0676">
      <w:pPr>
        <w:spacing w:after="0" w:line="360" w:lineRule="auto"/>
        <w:jc w:val="both"/>
        <w:rPr>
          <w:rFonts w:ascii="Arial" w:hAnsi="Arial" w:cs="Arial"/>
          <w:rtl/>
        </w:rPr>
      </w:pPr>
      <w:proofErr w:type="spellStart"/>
      <w:r w:rsidRPr="002501C8">
        <w:rPr>
          <w:rFonts w:ascii="Arial" w:hAnsi="Arial" w:cs="Arial"/>
          <w:rtl/>
        </w:rPr>
        <w:t>קריסטבה</w:t>
      </w:r>
      <w:proofErr w:type="spellEnd"/>
      <w:r w:rsidRPr="002501C8">
        <w:rPr>
          <w:rFonts w:ascii="Arial" w:hAnsi="Arial" w:cs="Arial"/>
          <w:rtl/>
        </w:rPr>
        <w:t xml:space="preserve"> </w:t>
      </w:r>
      <w:proofErr w:type="spellStart"/>
      <w:r w:rsidRPr="002501C8">
        <w:rPr>
          <w:rFonts w:ascii="Arial" w:hAnsi="Arial" w:cs="Arial"/>
          <w:rtl/>
        </w:rPr>
        <w:t>גו'ליה</w:t>
      </w:r>
      <w:proofErr w:type="spellEnd"/>
      <w:r w:rsidRPr="002501C8">
        <w:rPr>
          <w:rFonts w:ascii="Arial" w:hAnsi="Arial" w:cs="Arial"/>
          <w:rtl/>
        </w:rPr>
        <w:t xml:space="preserve">, </w:t>
      </w:r>
      <w:r w:rsidRPr="002501C8">
        <w:rPr>
          <w:rFonts w:ascii="Arial" w:hAnsi="Arial" w:cs="Arial"/>
          <w:u w:val="single"/>
          <w:rtl/>
        </w:rPr>
        <w:t>שמש שחורה: דיכאון ומלנכוליה</w:t>
      </w:r>
      <w:r w:rsidRPr="002501C8">
        <w:rPr>
          <w:rFonts w:ascii="Arial" w:hAnsi="Arial" w:cs="Arial"/>
          <w:rtl/>
        </w:rPr>
        <w:t xml:space="preserve">, </w:t>
      </w:r>
      <w:r w:rsidR="008B0676">
        <w:rPr>
          <w:rFonts w:ascii="Arial" w:hAnsi="Arial" w:cs="Arial" w:hint="cs"/>
          <w:rtl/>
        </w:rPr>
        <w:t>מ</w:t>
      </w:r>
      <w:r w:rsidRPr="002501C8">
        <w:rPr>
          <w:rFonts w:ascii="Arial" w:hAnsi="Arial" w:cs="Arial"/>
          <w:rtl/>
        </w:rPr>
        <w:t>תרגמ</w:t>
      </w:r>
      <w:r w:rsidR="008B0676">
        <w:rPr>
          <w:rFonts w:ascii="Arial" w:hAnsi="Arial" w:cs="Arial" w:hint="cs"/>
          <w:rtl/>
        </w:rPr>
        <w:t>ת:</w:t>
      </w:r>
      <w:r w:rsidRPr="002501C8">
        <w:rPr>
          <w:rFonts w:ascii="Arial" w:hAnsi="Arial" w:cs="Arial"/>
          <w:rtl/>
        </w:rPr>
        <w:t xml:space="preserve"> קרן שמש, ע</w:t>
      </w:r>
      <w:r w:rsidR="008B0676">
        <w:rPr>
          <w:rFonts w:ascii="Arial" w:hAnsi="Arial" w:cs="Arial" w:hint="cs"/>
          <w:rtl/>
        </w:rPr>
        <w:t>ו</w:t>
      </w:r>
      <w:r w:rsidRPr="002501C8">
        <w:rPr>
          <w:rFonts w:ascii="Arial" w:hAnsi="Arial" w:cs="Arial"/>
          <w:rtl/>
        </w:rPr>
        <w:t>רכ</w:t>
      </w:r>
      <w:r w:rsidR="008B0676">
        <w:rPr>
          <w:rFonts w:ascii="Arial" w:hAnsi="Arial" w:cs="Arial" w:hint="cs"/>
          <w:rtl/>
        </w:rPr>
        <w:t>ת:</w:t>
      </w:r>
      <w:r w:rsidRPr="002501C8">
        <w:rPr>
          <w:rFonts w:ascii="Arial" w:hAnsi="Arial" w:cs="Arial"/>
          <w:rtl/>
        </w:rPr>
        <w:t xml:space="preserve"> דינה חרובי, תל אביב: </w:t>
      </w:r>
      <w:proofErr w:type="spellStart"/>
      <w:r w:rsidRPr="002501C8">
        <w:rPr>
          <w:rFonts w:ascii="Arial" w:hAnsi="Arial" w:cs="Arial"/>
          <w:rtl/>
        </w:rPr>
        <w:t>רסלינג</w:t>
      </w:r>
      <w:proofErr w:type="spellEnd"/>
      <w:r w:rsidRPr="002501C8">
        <w:rPr>
          <w:rFonts w:ascii="Arial" w:hAnsi="Arial" w:cs="Arial"/>
          <w:rtl/>
        </w:rPr>
        <w:t xml:space="preserve">, 2006. </w:t>
      </w:r>
      <w:proofErr w:type="spellStart"/>
      <w:r w:rsidRPr="002501C8">
        <w:rPr>
          <w:rFonts w:ascii="Arial" w:hAnsi="Arial" w:cs="Arial"/>
          <w:rtl/>
        </w:rPr>
        <w:t>עמ</w:t>
      </w:r>
      <w:proofErr w:type="spellEnd"/>
      <w:r w:rsidRPr="002501C8">
        <w:rPr>
          <w:rFonts w:ascii="Arial" w:hAnsi="Arial" w:cs="Arial"/>
          <w:rtl/>
        </w:rPr>
        <w:t>' 145-119.</w:t>
      </w:r>
    </w:p>
    <w:p w:rsidR="00F61A02" w:rsidRPr="002501C8" w:rsidRDefault="00F61A02" w:rsidP="0043705C">
      <w:pPr>
        <w:pStyle w:val="a3"/>
        <w:spacing w:line="360" w:lineRule="auto"/>
        <w:jc w:val="both"/>
        <w:rPr>
          <w:rFonts w:ascii="Arial" w:hAnsi="Arial" w:cs="Arial"/>
          <w:sz w:val="22"/>
          <w:szCs w:val="22"/>
          <w:rtl/>
        </w:rPr>
      </w:pPr>
      <w:r w:rsidRPr="002501C8">
        <w:rPr>
          <w:rFonts w:ascii="Arial" w:hAnsi="Arial" w:cs="Arial"/>
          <w:sz w:val="22"/>
          <w:szCs w:val="22"/>
          <w:rtl/>
        </w:rPr>
        <w:t xml:space="preserve">רילקה, ריינר מריה, </w:t>
      </w:r>
      <w:r w:rsidRPr="002501C8">
        <w:rPr>
          <w:rFonts w:ascii="Arial" w:hAnsi="Arial" w:cs="Arial"/>
          <w:sz w:val="22"/>
          <w:szCs w:val="22"/>
          <w:u w:val="single"/>
          <w:rtl/>
        </w:rPr>
        <w:t xml:space="preserve">אלגיות </w:t>
      </w:r>
      <w:proofErr w:type="spellStart"/>
      <w:r w:rsidRPr="002501C8">
        <w:rPr>
          <w:rFonts w:ascii="Arial" w:hAnsi="Arial" w:cs="Arial"/>
          <w:sz w:val="22"/>
          <w:szCs w:val="22"/>
          <w:u w:val="single"/>
          <w:rtl/>
        </w:rPr>
        <w:t>דואינו</w:t>
      </w:r>
      <w:proofErr w:type="spellEnd"/>
      <w:r w:rsidRPr="002501C8">
        <w:rPr>
          <w:rFonts w:ascii="Arial" w:hAnsi="Arial" w:cs="Arial"/>
          <w:sz w:val="22"/>
          <w:szCs w:val="22"/>
          <w:rtl/>
        </w:rPr>
        <w:t xml:space="preserve">, </w:t>
      </w:r>
      <w:r w:rsidR="008B0676">
        <w:rPr>
          <w:rFonts w:ascii="Arial" w:hAnsi="Arial" w:cs="Arial" w:hint="cs"/>
          <w:sz w:val="22"/>
          <w:szCs w:val="22"/>
          <w:rtl/>
        </w:rPr>
        <w:t>מ</w:t>
      </w:r>
      <w:r w:rsidRPr="002501C8">
        <w:rPr>
          <w:rFonts w:ascii="Arial" w:hAnsi="Arial" w:cs="Arial"/>
          <w:sz w:val="22"/>
          <w:szCs w:val="22"/>
          <w:rtl/>
        </w:rPr>
        <w:t>תרגם</w:t>
      </w:r>
      <w:r w:rsidR="008B0676">
        <w:rPr>
          <w:rFonts w:ascii="Arial" w:hAnsi="Arial" w:cs="Arial" w:hint="cs"/>
          <w:sz w:val="22"/>
          <w:szCs w:val="22"/>
          <w:rtl/>
        </w:rPr>
        <w:t>:</w:t>
      </w:r>
      <w:r w:rsidRPr="002501C8">
        <w:rPr>
          <w:rFonts w:ascii="Arial" w:hAnsi="Arial" w:cs="Arial"/>
          <w:sz w:val="22"/>
          <w:szCs w:val="22"/>
          <w:rtl/>
        </w:rPr>
        <w:t xml:space="preserve"> שמעון </w:t>
      </w:r>
      <w:proofErr w:type="spellStart"/>
      <w:r w:rsidRPr="002501C8">
        <w:rPr>
          <w:rFonts w:ascii="Arial" w:hAnsi="Arial" w:cs="Arial"/>
          <w:sz w:val="22"/>
          <w:szCs w:val="22"/>
          <w:rtl/>
        </w:rPr>
        <w:t>זנדבנק</w:t>
      </w:r>
      <w:proofErr w:type="spellEnd"/>
      <w:r w:rsidRPr="002501C8">
        <w:rPr>
          <w:rFonts w:ascii="Arial" w:hAnsi="Arial" w:cs="Arial"/>
          <w:sz w:val="22"/>
          <w:szCs w:val="22"/>
          <w:rtl/>
        </w:rPr>
        <w:t>, תל אביב: הספרייה החדשה לשירה, הקיבוץ המאוחד/ספרי סימן קריאה, 1999.</w:t>
      </w:r>
    </w:p>
    <w:p w:rsidR="00F61A02" w:rsidRPr="002501C8" w:rsidRDefault="00F61A02" w:rsidP="008B0676">
      <w:pPr>
        <w:pStyle w:val="a3"/>
        <w:spacing w:line="360" w:lineRule="auto"/>
        <w:jc w:val="both"/>
        <w:rPr>
          <w:rFonts w:ascii="Arial" w:hAnsi="Arial" w:cs="Arial"/>
          <w:sz w:val="22"/>
          <w:szCs w:val="22"/>
          <w:rtl/>
        </w:rPr>
      </w:pPr>
      <w:r w:rsidRPr="002501C8">
        <w:rPr>
          <w:rFonts w:ascii="Arial" w:hAnsi="Arial" w:cs="Arial"/>
          <w:sz w:val="22"/>
          <w:szCs w:val="22"/>
          <w:rtl/>
        </w:rPr>
        <w:t xml:space="preserve">רילקה, ריינר מריה, </w:t>
      </w:r>
      <w:r w:rsidRPr="002501C8">
        <w:rPr>
          <w:rFonts w:ascii="Arial" w:hAnsi="Arial" w:cs="Arial"/>
          <w:sz w:val="22"/>
          <w:szCs w:val="22"/>
          <w:u w:val="single"/>
          <w:rtl/>
        </w:rPr>
        <w:t xml:space="preserve">אלגיות </w:t>
      </w:r>
      <w:proofErr w:type="spellStart"/>
      <w:r w:rsidRPr="002501C8">
        <w:rPr>
          <w:rFonts w:ascii="Arial" w:hAnsi="Arial" w:cs="Arial"/>
          <w:sz w:val="22"/>
          <w:szCs w:val="22"/>
          <w:u w:val="single"/>
          <w:rtl/>
        </w:rPr>
        <w:t>דואינו</w:t>
      </w:r>
      <w:proofErr w:type="spellEnd"/>
      <w:r w:rsidRPr="002501C8">
        <w:rPr>
          <w:rFonts w:ascii="Arial" w:hAnsi="Arial" w:cs="Arial"/>
          <w:sz w:val="22"/>
          <w:szCs w:val="22"/>
          <w:u w:val="single"/>
          <w:rtl/>
        </w:rPr>
        <w:t>/הסונטים אל אורפיאוס</w:t>
      </w:r>
      <w:r w:rsidRPr="002501C8">
        <w:rPr>
          <w:rFonts w:ascii="Arial" w:hAnsi="Arial" w:cs="Arial"/>
          <w:sz w:val="22"/>
          <w:szCs w:val="22"/>
          <w:rtl/>
        </w:rPr>
        <w:t xml:space="preserve">, </w:t>
      </w:r>
      <w:r w:rsidR="008B0676">
        <w:rPr>
          <w:rFonts w:ascii="Arial" w:hAnsi="Arial" w:cs="Arial" w:hint="cs"/>
          <w:sz w:val="22"/>
          <w:szCs w:val="22"/>
          <w:rtl/>
        </w:rPr>
        <w:t>מ</w:t>
      </w:r>
      <w:r w:rsidRPr="002501C8">
        <w:rPr>
          <w:rFonts w:ascii="Arial" w:hAnsi="Arial" w:cs="Arial"/>
          <w:sz w:val="22"/>
          <w:szCs w:val="22"/>
          <w:rtl/>
        </w:rPr>
        <w:t>רגמ</w:t>
      </w:r>
      <w:r w:rsidR="008B0676">
        <w:rPr>
          <w:rFonts w:ascii="Arial" w:hAnsi="Arial" w:cs="Arial" w:hint="cs"/>
          <w:sz w:val="22"/>
          <w:szCs w:val="22"/>
          <w:rtl/>
        </w:rPr>
        <w:t>ת:</w:t>
      </w:r>
      <w:r w:rsidRPr="002501C8">
        <w:rPr>
          <w:rFonts w:ascii="Arial" w:hAnsi="Arial" w:cs="Arial"/>
          <w:sz w:val="22"/>
          <w:szCs w:val="22"/>
          <w:rtl/>
        </w:rPr>
        <w:t xml:space="preserve"> עדה ברודסקי, ירושלים: כרמל, 1998.</w:t>
      </w:r>
    </w:p>
    <w:p w:rsidR="00F61A02" w:rsidRPr="002501C8" w:rsidRDefault="00F61A02" w:rsidP="008B0676">
      <w:pPr>
        <w:pStyle w:val="a3"/>
        <w:spacing w:line="360" w:lineRule="auto"/>
        <w:jc w:val="both"/>
        <w:rPr>
          <w:rFonts w:ascii="Arial" w:hAnsi="Arial" w:cs="Arial"/>
          <w:sz w:val="22"/>
          <w:szCs w:val="22"/>
          <w:rtl/>
        </w:rPr>
      </w:pPr>
      <w:r w:rsidRPr="002501C8">
        <w:rPr>
          <w:rFonts w:ascii="Arial" w:hAnsi="Arial" w:cs="Arial"/>
          <w:sz w:val="22"/>
          <w:szCs w:val="22"/>
          <w:rtl/>
        </w:rPr>
        <w:t xml:space="preserve">רילקה, ריינר מריה, </w:t>
      </w:r>
      <w:r w:rsidRPr="002501C8">
        <w:rPr>
          <w:rFonts w:ascii="Arial" w:hAnsi="Arial" w:cs="Arial"/>
          <w:sz w:val="22"/>
          <w:szCs w:val="22"/>
          <w:u w:val="single"/>
          <w:rtl/>
        </w:rPr>
        <w:t>דרכו של משורר</w:t>
      </w:r>
      <w:r w:rsidRPr="002501C8">
        <w:rPr>
          <w:rFonts w:ascii="Arial" w:hAnsi="Arial" w:cs="Arial"/>
          <w:sz w:val="22"/>
          <w:szCs w:val="22"/>
          <w:rtl/>
        </w:rPr>
        <w:t xml:space="preserve">, </w:t>
      </w:r>
      <w:r w:rsidR="008B0676">
        <w:rPr>
          <w:rFonts w:ascii="Arial" w:hAnsi="Arial" w:cs="Arial" w:hint="cs"/>
          <w:sz w:val="22"/>
          <w:szCs w:val="22"/>
          <w:rtl/>
        </w:rPr>
        <w:t>מ</w:t>
      </w:r>
      <w:r w:rsidRPr="002501C8">
        <w:rPr>
          <w:rFonts w:ascii="Arial" w:hAnsi="Arial" w:cs="Arial"/>
          <w:sz w:val="22"/>
          <w:szCs w:val="22"/>
          <w:rtl/>
        </w:rPr>
        <w:t>תרג</w:t>
      </w:r>
      <w:r w:rsidR="008B0676">
        <w:rPr>
          <w:rFonts w:ascii="Arial" w:hAnsi="Arial" w:cs="Arial" w:hint="cs"/>
          <w:sz w:val="22"/>
          <w:szCs w:val="22"/>
          <w:rtl/>
        </w:rPr>
        <w:t>ם</w:t>
      </w:r>
      <w:r w:rsidRPr="002501C8">
        <w:rPr>
          <w:rFonts w:ascii="Arial" w:hAnsi="Arial" w:cs="Arial"/>
          <w:sz w:val="22"/>
          <w:szCs w:val="22"/>
          <w:rtl/>
        </w:rPr>
        <w:t>: עדה ברודסקי, ירושלים: כרמל, 1994.</w:t>
      </w:r>
    </w:p>
    <w:p w:rsidR="00F61A02" w:rsidRPr="002501C8" w:rsidRDefault="00F61A02" w:rsidP="0043705C">
      <w:pPr>
        <w:pStyle w:val="a3"/>
        <w:spacing w:line="360" w:lineRule="auto"/>
        <w:jc w:val="both"/>
        <w:rPr>
          <w:rFonts w:ascii="Arial" w:hAnsi="Arial" w:cs="Arial"/>
          <w:sz w:val="22"/>
          <w:szCs w:val="22"/>
        </w:rPr>
      </w:pPr>
      <w:r w:rsidRPr="002501C8">
        <w:rPr>
          <w:rFonts w:ascii="Arial" w:hAnsi="Arial" w:cs="Arial"/>
          <w:sz w:val="22"/>
          <w:szCs w:val="22"/>
          <w:rtl/>
        </w:rPr>
        <w:t xml:space="preserve">רילקה, ריינר מריה, </w:t>
      </w:r>
      <w:r w:rsidRPr="002501C8">
        <w:rPr>
          <w:rFonts w:ascii="Arial" w:hAnsi="Arial" w:cs="Arial"/>
          <w:sz w:val="22"/>
          <w:szCs w:val="22"/>
          <w:u w:val="single"/>
          <w:rtl/>
        </w:rPr>
        <w:t>מבחר שירים</w:t>
      </w:r>
      <w:r w:rsidRPr="002501C8">
        <w:rPr>
          <w:rFonts w:ascii="Arial" w:hAnsi="Arial" w:cs="Arial"/>
          <w:sz w:val="22"/>
          <w:szCs w:val="22"/>
          <w:rtl/>
        </w:rPr>
        <w:t xml:space="preserve">, </w:t>
      </w:r>
      <w:r w:rsidR="008B0676">
        <w:rPr>
          <w:rFonts w:ascii="Arial" w:hAnsi="Arial" w:cs="Arial" w:hint="cs"/>
          <w:sz w:val="22"/>
          <w:szCs w:val="22"/>
          <w:rtl/>
        </w:rPr>
        <w:t>מ</w:t>
      </w:r>
      <w:r w:rsidRPr="002501C8">
        <w:rPr>
          <w:rFonts w:ascii="Arial" w:hAnsi="Arial" w:cs="Arial"/>
          <w:sz w:val="22"/>
          <w:szCs w:val="22"/>
          <w:rtl/>
        </w:rPr>
        <w:t>תרגם: חנוך קלעי, תל אביב: הדר, 1985.</w:t>
      </w:r>
    </w:p>
    <w:p w:rsidR="003E7228" w:rsidRPr="002501C8" w:rsidRDefault="003E7228" w:rsidP="0043705C">
      <w:pPr>
        <w:spacing w:after="0" w:line="360" w:lineRule="auto"/>
        <w:jc w:val="both"/>
        <w:rPr>
          <w:rFonts w:ascii="Arial" w:hAnsi="Arial" w:cs="Arial"/>
          <w:rtl/>
        </w:rPr>
      </w:pPr>
      <w:proofErr w:type="spellStart"/>
      <w:r w:rsidRPr="002501C8">
        <w:rPr>
          <w:rFonts w:ascii="Arial" w:hAnsi="Arial" w:cs="Arial"/>
          <w:rtl/>
        </w:rPr>
        <w:t>שימבורסקה</w:t>
      </w:r>
      <w:proofErr w:type="spellEnd"/>
      <w:r w:rsidRPr="002501C8">
        <w:rPr>
          <w:rFonts w:ascii="Arial" w:hAnsi="Arial" w:cs="Arial"/>
          <w:rtl/>
        </w:rPr>
        <w:t xml:space="preserve">, </w:t>
      </w:r>
      <w:proofErr w:type="spellStart"/>
      <w:r w:rsidRPr="002501C8">
        <w:rPr>
          <w:rFonts w:ascii="Arial" w:hAnsi="Arial" w:cs="Arial"/>
          <w:rtl/>
        </w:rPr>
        <w:t>ויסלבה</w:t>
      </w:r>
      <w:proofErr w:type="spellEnd"/>
      <w:r w:rsidRPr="002501C8">
        <w:rPr>
          <w:rFonts w:ascii="Arial" w:hAnsi="Arial" w:cs="Arial"/>
          <w:rtl/>
        </w:rPr>
        <w:t xml:space="preserve">, "שמחת הכתיבה", </w:t>
      </w:r>
      <w:r w:rsidR="008B0676">
        <w:rPr>
          <w:rFonts w:ascii="Arial" w:hAnsi="Arial" w:cs="Arial" w:hint="cs"/>
          <w:rtl/>
        </w:rPr>
        <w:t>מ</w:t>
      </w:r>
      <w:r w:rsidRPr="002501C8">
        <w:rPr>
          <w:rFonts w:ascii="Arial" w:hAnsi="Arial" w:cs="Arial"/>
          <w:rtl/>
        </w:rPr>
        <w:t xml:space="preserve">תרגם רפי </w:t>
      </w:r>
      <w:proofErr w:type="spellStart"/>
      <w:r w:rsidRPr="002501C8">
        <w:rPr>
          <w:rFonts w:ascii="Arial" w:hAnsi="Arial" w:cs="Arial"/>
          <w:rtl/>
        </w:rPr>
        <w:t>וייכרט</w:t>
      </w:r>
      <w:proofErr w:type="spellEnd"/>
      <w:r w:rsidRPr="002501C8">
        <w:rPr>
          <w:rFonts w:ascii="Arial" w:hAnsi="Arial" w:cs="Arial"/>
          <w:rtl/>
        </w:rPr>
        <w:t xml:space="preserve">, בתוך </w:t>
      </w:r>
      <w:proofErr w:type="spellStart"/>
      <w:r w:rsidRPr="002501C8">
        <w:rPr>
          <w:rFonts w:ascii="Arial" w:hAnsi="Arial" w:cs="Arial"/>
          <w:u w:val="single"/>
          <w:rtl/>
        </w:rPr>
        <w:t>אטלנטיס</w:t>
      </w:r>
      <w:proofErr w:type="spellEnd"/>
      <w:r w:rsidRPr="002501C8">
        <w:rPr>
          <w:rFonts w:ascii="Arial" w:hAnsi="Arial" w:cs="Arial"/>
          <w:rtl/>
        </w:rPr>
        <w:t xml:space="preserve">, תל אביב: קשב, 1993. </w:t>
      </w:r>
      <w:proofErr w:type="spellStart"/>
      <w:r w:rsidRPr="002501C8">
        <w:rPr>
          <w:rFonts w:ascii="Arial" w:hAnsi="Arial" w:cs="Arial"/>
          <w:rtl/>
        </w:rPr>
        <w:t>עמ</w:t>
      </w:r>
      <w:proofErr w:type="spellEnd"/>
      <w:r w:rsidRPr="002501C8">
        <w:rPr>
          <w:rFonts w:ascii="Arial" w:hAnsi="Arial" w:cs="Arial"/>
          <w:rtl/>
        </w:rPr>
        <w:t>' 25-24.</w:t>
      </w:r>
    </w:p>
    <w:p w:rsidR="00F61A02" w:rsidRPr="002501C8" w:rsidRDefault="00F61A02" w:rsidP="0043705C">
      <w:pPr>
        <w:bidi w:val="0"/>
        <w:spacing w:after="0" w:line="360" w:lineRule="auto"/>
        <w:jc w:val="both"/>
        <w:rPr>
          <w:rFonts w:ascii="Arial" w:hAnsi="Arial" w:cs="Arial"/>
        </w:rPr>
      </w:pPr>
      <w:r w:rsidRPr="002501C8">
        <w:rPr>
          <w:rFonts w:ascii="Arial" w:hAnsi="Arial" w:cs="Arial"/>
        </w:rPr>
        <w:t xml:space="preserve">Eliot, T.S., "Tradition and the Individual Talent", in </w:t>
      </w:r>
      <w:r w:rsidRPr="002501C8">
        <w:rPr>
          <w:rFonts w:ascii="Arial" w:hAnsi="Arial" w:cs="Arial"/>
          <w:u w:val="single"/>
        </w:rPr>
        <w:t>Selected Essays</w:t>
      </w:r>
      <w:r w:rsidRPr="002501C8">
        <w:rPr>
          <w:rFonts w:ascii="Arial" w:hAnsi="Arial" w:cs="Arial"/>
        </w:rPr>
        <w:t xml:space="preserve">, New York: </w:t>
      </w:r>
      <w:proofErr w:type="spellStart"/>
      <w:r w:rsidRPr="002501C8">
        <w:rPr>
          <w:rFonts w:ascii="Arial" w:hAnsi="Arial" w:cs="Arial"/>
        </w:rPr>
        <w:t>Harcort</w:t>
      </w:r>
      <w:proofErr w:type="spellEnd"/>
      <w:r w:rsidRPr="002501C8">
        <w:rPr>
          <w:rFonts w:ascii="Arial" w:hAnsi="Arial" w:cs="Arial"/>
        </w:rPr>
        <w:t>, Brace and Company, 1932. pp. 3-8.</w:t>
      </w:r>
    </w:p>
    <w:p w:rsidR="00F61A02" w:rsidRPr="002501C8" w:rsidRDefault="00F61A02" w:rsidP="0043705C">
      <w:pPr>
        <w:bidi w:val="0"/>
        <w:spacing w:after="0" w:line="360" w:lineRule="auto"/>
        <w:jc w:val="both"/>
        <w:rPr>
          <w:rFonts w:ascii="Arial" w:hAnsi="Arial" w:cs="Arial"/>
        </w:rPr>
      </w:pPr>
      <w:r w:rsidRPr="002501C8">
        <w:rPr>
          <w:rFonts w:ascii="Arial" w:hAnsi="Arial" w:cs="Arial"/>
        </w:rPr>
        <w:t>Heidegger, Martin, "</w:t>
      </w:r>
      <w:proofErr w:type="spellStart"/>
      <w:r w:rsidRPr="002501C8">
        <w:rPr>
          <w:rFonts w:ascii="Arial" w:hAnsi="Arial" w:cs="Arial"/>
        </w:rPr>
        <w:t>Hölderlin</w:t>
      </w:r>
      <w:proofErr w:type="spellEnd"/>
      <w:r w:rsidRPr="002501C8">
        <w:rPr>
          <w:rFonts w:ascii="Arial" w:hAnsi="Arial" w:cs="Arial"/>
        </w:rPr>
        <w:t xml:space="preserve"> and the Essence of Poetry", in </w:t>
      </w:r>
      <w:r w:rsidRPr="002501C8">
        <w:rPr>
          <w:rFonts w:ascii="Arial" w:hAnsi="Arial" w:cs="Arial"/>
          <w:u w:val="single"/>
        </w:rPr>
        <w:t xml:space="preserve">Elucidations of </w:t>
      </w:r>
      <w:proofErr w:type="spellStart"/>
      <w:r w:rsidRPr="002501C8">
        <w:rPr>
          <w:rFonts w:ascii="Arial" w:hAnsi="Arial" w:cs="Arial"/>
          <w:u w:val="single"/>
        </w:rPr>
        <w:t>Hölderlin's</w:t>
      </w:r>
      <w:proofErr w:type="spellEnd"/>
      <w:r w:rsidRPr="002501C8">
        <w:rPr>
          <w:rFonts w:ascii="Arial" w:hAnsi="Arial" w:cs="Arial"/>
          <w:u w:val="single"/>
        </w:rPr>
        <w:t xml:space="preserve"> Poetry</w:t>
      </w:r>
      <w:r w:rsidRPr="002501C8">
        <w:rPr>
          <w:rFonts w:ascii="Arial" w:hAnsi="Arial" w:cs="Arial"/>
        </w:rPr>
        <w:t>, trans. Keith Holler, Amherst New York: Humanity Books, pp. 51-65.</w:t>
      </w:r>
    </w:p>
    <w:p w:rsidR="00F61A02" w:rsidRPr="002501C8" w:rsidRDefault="00F61A02" w:rsidP="008B0676">
      <w:pPr>
        <w:bidi w:val="0"/>
        <w:spacing w:after="0" w:line="360" w:lineRule="auto"/>
        <w:jc w:val="both"/>
        <w:rPr>
          <w:rFonts w:ascii="Arial" w:hAnsi="Arial" w:cs="Arial"/>
        </w:rPr>
      </w:pPr>
      <w:proofErr w:type="spellStart"/>
      <w:r w:rsidRPr="002501C8">
        <w:rPr>
          <w:rFonts w:ascii="Arial" w:hAnsi="Arial" w:cs="Arial"/>
        </w:rPr>
        <w:t>Shklovsky</w:t>
      </w:r>
      <w:proofErr w:type="spellEnd"/>
      <w:r w:rsidRPr="002501C8">
        <w:rPr>
          <w:rFonts w:ascii="Arial" w:hAnsi="Arial" w:cs="Arial"/>
        </w:rPr>
        <w:t xml:space="preserve">, Victor, "Art as a Device", in </w:t>
      </w:r>
      <w:r w:rsidRPr="002501C8">
        <w:rPr>
          <w:rFonts w:ascii="Arial" w:hAnsi="Arial" w:cs="Arial"/>
          <w:u w:val="single"/>
        </w:rPr>
        <w:t>Theory of Prose</w:t>
      </w:r>
      <w:r w:rsidRPr="002501C8">
        <w:rPr>
          <w:rFonts w:ascii="Arial" w:hAnsi="Arial" w:cs="Arial"/>
        </w:rPr>
        <w:t xml:space="preserve">, </w:t>
      </w:r>
      <w:r w:rsidRPr="002501C8">
        <w:rPr>
          <w:rFonts w:ascii="Arial" w:hAnsi="Arial" w:cs="Arial"/>
          <w:shd w:val="clear" w:color="auto" w:fill="FFFFFF"/>
        </w:rPr>
        <w:t xml:space="preserve">trans. B. </w:t>
      </w:r>
      <w:proofErr w:type="spellStart"/>
      <w:r w:rsidRPr="002501C8">
        <w:rPr>
          <w:rFonts w:ascii="Arial" w:hAnsi="Arial" w:cs="Arial"/>
          <w:shd w:val="clear" w:color="auto" w:fill="FFFFFF"/>
        </w:rPr>
        <w:t>Sher</w:t>
      </w:r>
      <w:proofErr w:type="spellEnd"/>
      <w:r w:rsidRPr="002501C8">
        <w:rPr>
          <w:rFonts w:ascii="Arial" w:hAnsi="Arial" w:cs="Arial"/>
          <w:shd w:val="clear" w:color="auto" w:fill="FFFFFF"/>
        </w:rPr>
        <w:t>, Elmwood Park: </w:t>
      </w:r>
      <w:proofErr w:type="spellStart"/>
      <w:r w:rsidRPr="002501C8">
        <w:rPr>
          <w:rFonts w:ascii="Arial" w:hAnsi="Arial" w:cs="Arial"/>
          <w:shd w:val="clear" w:color="auto" w:fill="FFFFFF"/>
        </w:rPr>
        <w:t>Dalkey</w:t>
      </w:r>
      <w:proofErr w:type="spellEnd"/>
      <w:r w:rsidRPr="002501C8">
        <w:rPr>
          <w:rFonts w:ascii="Arial" w:hAnsi="Arial" w:cs="Arial"/>
          <w:shd w:val="clear" w:color="auto" w:fill="FFFFFF"/>
        </w:rPr>
        <w:t xml:space="preserve"> Archive Press, 1991. pp.</w:t>
      </w:r>
      <w:r w:rsidRPr="002501C8">
        <w:rPr>
          <w:rFonts w:ascii="Arial" w:hAnsi="Arial" w:cs="Arial"/>
        </w:rPr>
        <w:t xml:space="preserve"> 1–14.</w:t>
      </w:r>
    </w:p>
    <w:p w:rsidR="003E7228" w:rsidRPr="002501C8" w:rsidRDefault="003E7228" w:rsidP="0043705C">
      <w:pPr>
        <w:spacing w:after="0" w:line="360" w:lineRule="auto"/>
        <w:jc w:val="both"/>
        <w:rPr>
          <w:rFonts w:ascii="Arial" w:hAnsi="Arial" w:cs="Arial"/>
          <w:rtl/>
        </w:rPr>
      </w:pPr>
    </w:p>
    <w:p w:rsidR="00963431" w:rsidRPr="008B0676" w:rsidRDefault="00963431" w:rsidP="0043705C">
      <w:pPr>
        <w:spacing w:after="0" w:line="360" w:lineRule="auto"/>
        <w:jc w:val="both"/>
        <w:rPr>
          <w:rFonts w:ascii="Arial" w:hAnsi="Arial" w:cs="Arial"/>
          <w:b/>
          <w:bCs/>
          <w:u w:val="single"/>
          <w:rtl/>
        </w:rPr>
      </w:pPr>
      <w:r w:rsidRPr="008B0676">
        <w:rPr>
          <w:rFonts w:ascii="Arial" w:hAnsi="Arial" w:cs="Arial"/>
          <w:b/>
          <w:bCs/>
          <w:u w:val="single"/>
          <w:rtl/>
        </w:rPr>
        <w:t>קריאת רשות:</w:t>
      </w:r>
    </w:p>
    <w:p w:rsidR="00AB18B3" w:rsidRPr="002501C8" w:rsidRDefault="00AB18B3" w:rsidP="0043705C">
      <w:pPr>
        <w:spacing w:after="0" w:line="360" w:lineRule="auto"/>
        <w:jc w:val="both"/>
        <w:rPr>
          <w:rFonts w:ascii="Arial" w:hAnsi="Arial" w:cs="Arial"/>
          <w:rtl/>
        </w:rPr>
      </w:pPr>
      <w:r w:rsidRPr="002501C8">
        <w:rPr>
          <w:rFonts w:ascii="Arial" w:hAnsi="Arial" w:cs="Arial"/>
          <w:rtl/>
        </w:rPr>
        <w:t xml:space="preserve">אפלטון, </w:t>
      </w:r>
      <w:r w:rsidRPr="002501C8">
        <w:rPr>
          <w:rFonts w:ascii="Arial" w:hAnsi="Arial" w:cs="Arial"/>
          <w:u w:val="single"/>
          <w:rtl/>
        </w:rPr>
        <w:t>המדינה (ספר י')</w:t>
      </w:r>
      <w:r w:rsidRPr="002501C8">
        <w:rPr>
          <w:rFonts w:ascii="Arial" w:hAnsi="Arial" w:cs="Arial"/>
          <w:rtl/>
        </w:rPr>
        <w:t xml:space="preserve">, כתבים, מתרגם: יוסף ג. </w:t>
      </w:r>
      <w:proofErr w:type="spellStart"/>
      <w:r w:rsidRPr="002501C8">
        <w:rPr>
          <w:rFonts w:ascii="Arial" w:hAnsi="Arial" w:cs="Arial"/>
          <w:rtl/>
        </w:rPr>
        <w:t>ליבס</w:t>
      </w:r>
      <w:proofErr w:type="spellEnd"/>
      <w:r w:rsidRPr="002501C8">
        <w:rPr>
          <w:rFonts w:ascii="Arial" w:hAnsi="Arial" w:cs="Arial"/>
          <w:rtl/>
        </w:rPr>
        <w:t>, ירושלים: שוקן 1966-1956.</w:t>
      </w:r>
    </w:p>
    <w:p w:rsidR="00AB18B3" w:rsidRPr="002501C8" w:rsidRDefault="00AB18B3" w:rsidP="0043705C">
      <w:pPr>
        <w:spacing w:after="0" w:line="360" w:lineRule="auto"/>
        <w:jc w:val="both"/>
        <w:rPr>
          <w:rFonts w:ascii="Arial" w:hAnsi="Arial" w:cs="Arial"/>
          <w:rtl/>
          <w:lang w:val="de-DE"/>
        </w:rPr>
      </w:pPr>
      <w:r w:rsidRPr="002501C8">
        <w:rPr>
          <w:rFonts w:ascii="Arial" w:hAnsi="Arial" w:cs="Arial"/>
          <w:rtl/>
          <w:lang w:val="de-DE"/>
        </w:rPr>
        <w:t xml:space="preserve">אריסטו, </w:t>
      </w:r>
      <w:r w:rsidRPr="002501C8">
        <w:rPr>
          <w:rFonts w:ascii="Arial" w:hAnsi="Arial" w:cs="Arial"/>
          <w:u w:val="single"/>
          <w:rtl/>
          <w:lang w:val="de-DE"/>
        </w:rPr>
        <w:t>פואטיקה</w:t>
      </w:r>
      <w:r w:rsidRPr="002501C8">
        <w:rPr>
          <w:rFonts w:ascii="Arial" w:hAnsi="Arial" w:cs="Arial"/>
          <w:rtl/>
          <w:lang w:val="de-DE"/>
        </w:rPr>
        <w:t>, מתרגם: יואב רינון, ירושלים: מאגנס, 2003.</w:t>
      </w:r>
    </w:p>
    <w:p w:rsidR="00AB18B3" w:rsidRPr="002501C8" w:rsidRDefault="00AB18B3" w:rsidP="0043705C">
      <w:pPr>
        <w:pStyle w:val="a3"/>
        <w:spacing w:line="360" w:lineRule="auto"/>
        <w:jc w:val="both"/>
        <w:rPr>
          <w:rFonts w:ascii="Arial" w:hAnsi="Arial" w:cs="Arial"/>
          <w:sz w:val="22"/>
          <w:szCs w:val="22"/>
          <w:rtl/>
        </w:rPr>
      </w:pPr>
      <w:proofErr w:type="spellStart"/>
      <w:r w:rsidRPr="002501C8">
        <w:rPr>
          <w:rFonts w:ascii="Arial" w:hAnsi="Arial" w:cs="Arial"/>
          <w:sz w:val="22"/>
          <w:szCs w:val="22"/>
          <w:rtl/>
        </w:rPr>
        <w:t>בארת</w:t>
      </w:r>
      <w:proofErr w:type="spellEnd"/>
      <w:r w:rsidRPr="002501C8">
        <w:rPr>
          <w:rFonts w:ascii="Arial" w:hAnsi="Arial" w:cs="Arial"/>
          <w:sz w:val="22"/>
          <w:szCs w:val="22"/>
          <w:rtl/>
        </w:rPr>
        <w:t xml:space="preserve">, </w:t>
      </w:r>
      <w:proofErr w:type="spellStart"/>
      <w:r w:rsidRPr="002501C8">
        <w:rPr>
          <w:rFonts w:ascii="Arial" w:hAnsi="Arial" w:cs="Arial"/>
          <w:sz w:val="22"/>
          <w:szCs w:val="22"/>
          <w:rtl/>
        </w:rPr>
        <w:t>רולאן</w:t>
      </w:r>
      <w:proofErr w:type="spellEnd"/>
      <w:r w:rsidRPr="002501C8">
        <w:rPr>
          <w:rFonts w:ascii="Arial" w:hAnsi="Arial" w:cs="Arial"/>
          <w:sz w:val="22"/>
          <w:szCs w:val="22"/>
          <w:rtl/>
        </w:rPr>
        <w:t xml:space="preserve"> </w:t>
      </w:r>
      <w:r w:rsidRPr="002501C8">
        <w:rPr>
          <w:rFonts w:ascii="Arial" w:hAnsi="Arial" w:cs="Arial"/>
          <w:sz w:val="22"/>
          <w:szCs w:val="22"/>
          <w:u w:val="single"/>
          <w:rtl/>
        </w:rPr>
        <w:t>מיתולוגיות</w:t>
      </w:r>
      <w:r w:rsidRPr="002501C8">
        <w:rPr>
          <w:rFonts w:ascii="Arial" w:hAnsi="Arial" w:cs="Arial"/>
          <w:sz w:val="22"/>
          <w:szCs w:val="22"/>
          <w:rtl/>
        </w:rPr>
        <w:t xml:space="preserve">, מתרגם: עדו </w:t>
      </w:r>
      <w:proofErr w:type="spellStart"/>
      <w:r w:rsidRPr="002501C8">
        <w:rPr>
          <w:rFonts w:ascii="Arial" w:hAnsi="Arial" w:cs="Arial"/>
          <w:sz w:val="22"/>
          <w:szCs w:val="22"/>
          <w:rtl/>
        </w:rPr>
        <w:t>בסוק</w:t>
      </w:r>
      <w:proofErr w:type="spellEnd"/>
      <w:r w:rsidRPr="002501C8">
        <w:rPr>
          <w:rFonts w:ascii="Arial" w:hAnsi="Arial" w:cs="Arial"/>
          <w:sz w:val="22"/>
          <w:szCs w:val="22"/>
          <w:rtl/>
        </w:rPr>
        <w:t>, תל אביב: בבל, 1998.</w:t>
      </w:r>
    </w:p>
    <w:p w:rsidR="00AB18B3" w:rsidRPr="002501C8" w:rsidRDefault="00AB18B3" w:rsidP="0043705C">
      <w:pPr>
        <w:spacing w:after="0" w:line="360" w:lineRule="auto"/>
        <w:jc w:val="both"/>
        <w:rPr>
          <w:rFonts w:ascii="Arial" w:hAnsi="Arial" w:cs="Arial"/>
          <w:lang w:val="de-DE"/>
        </w:rPr>
      </w:pPr>
      <w:r w:rsidRPr="002501C8">
        <w:rPr>
          <w:rFonts w:ascii="Arial" w:hAnsi="Arial" w:cs="Arial"/>
          <w:rtl/>
          <w:lang w:val="de-DE"/>
        </w:rPr>
        <w:t xml:space="preserve">בנימין, </w:t>
      </w:r>
      <w:proofErr w:type="spellStart"/>
      <w:r w:rsidRPr="002501C8">
        <w:rPr>
          <w:rFonts w:ascii="Arial" w:hAnsi="Arial" w:cs="Arial"/>
          <w:rtl/>
          <w:lang w:val="de-DE"/>
        </w:rPr>
        <w:t>ולטר</w:t>
      </w:r>
      <w:proofErr w:type="spellEnd"/>
      <w:r w:rsidRPr="002501C8">
        <w:rPr>
          <w:rFonts w:ascii="Arial" w:hAnsi="Arial" w:cs="Arial"/>
          <w:rtl/>
          <w:lang w:val="de-DE"/>
        </w:rPr>
        <w:t xml:space="preserve">, "יצירת האמנות בעידן השעתוק הטכני", </w:t>
      </w:r>
      <w:r w:rsidRPr="002501C8">
        <w:rPr>
          <w:rFonts w:ascii="Arial" w:hAnsi="Arial" w:cs="Arial"/>
          <w:u w:val="single"/>
          <w:rtl/>
          <w:lang w:val="de-DE"/>
        </w:rPr>
        <w:t>הרהורים ב'</w:t>
      </w:r>
      <w:r w:rsidRPr="002501C8">
        <w:rPr>
          <w:rFonts w:ascii="Arial" w:hAnsi="Arial" w:cs="Arial"/>
          <w:rtl/>
          <w:lang w:val="de-DE"/>
        </w:rPr>
        <w:t xml:space="preserve">, מתרגם: דוד זינגר, עורך: </w:t>
      </w:r>
      <w:proofErr w:type="spellStart"/>
      <w:r w:rsidRPr="002501C8">
        <w:rPr>
          <w:rFonts w:ascii="Arial" w:hAnsi="Arial" w:cs="Arial"/>
          <w:rtl/>
          <w:lang w:val="de-DE"/>
        </w:rPr>
        <w:t>יורגן</w:t>
      </w:r>
      <w:proofErr w:type="spellEnd"/>
      <w:r w:rsidRPr="002501C8">
        <w:rPr>
          <w:rFonts w:ascii="Arial" w:hAnsi="Arial" w:cs="Arial"/>
          <w:rtl/>
          <w:lang w:val="de-DE"/>
        </w:rPr>
        <w:t xml:space="preserve"> </w:t>
      </w:r>
      <w:proofErr w:type="spellStart"/>
      <w:r w:rsidRPr="002501C8">
        <w:rPr>
          <w:rFonts w:ascii="Arial" w:hAnsi="Arial" w:cs="Arial"/>
          <w:rtl/>
          <w:lang w:val="de-DE"/>
        </w:rPr>
        <w:t>ניראד</w:t>
      </w:r>
      <w:proofErr w:type="spellEnd"/>
      <w:r w:rsidRPr="002501C8">
        <w:rPr>
          <w:rFonts w:ascii="Arial" w:hAnsi="Arial" w:cs="Arial"/>
          <w:rtl/>
          <w:lang w:val="de-DE"/>
        </w:rPr>
        <w:t xml:space="preserve">, תל אביב: הקיבוץ המאוחד, 1996. </w:t>
      </w:r>
      <w:proofErr w:type="spellStart"/>
      <w:r w:rsidRPr="002501C8">
        <w:rPr>
          <w:rFonts w:ascii="Arial" w:hAnsi="Arial" w:cs="Arial"/>
          <w:rtl/>
          <w:lang w:val="de-DE"/>
        </w:rPr>
        <w:t>עמ</w:t>
      </w:r>
      <w:proofErr w:type="spellEnd"/>
      <w:r w:rsidRPr="002501C8">
        <w:rPr>
          <w:rFonts w:ascii="Arial" w:hAnsi="Arial" w:cs="Arial"/>
          <w:rtl/>
          <w:lang w:val="de-DE"/>
        </w:rPr>
        <w:t>' 177-155.</w:t>
      </w:r>
    </w:p>
    <w:p w:rsidR="00BF4054" w:rsidRPr="002501C8" w:rsidRDefault="00F61A02" w:rsidP="0043705C">
      <w:pPr>
        <w:spacing w:after="0" w:line="360" w:lineRule="auto"/>
        <w:jc w:val="both"/>
        <w:rPr>
          <w:rFonts w:ascii="Arial" w:hAnsi="Arial" w:cs="Arial"/>
          <w:rtl/>
        </w:rPr>
      </w:pPr>
      <w:proofErr w:type="spellStart"/>
      <w:r w:rsidRPr="002501C8">
        <w:rPr>
          <w:rFonts w:ascii="Arial" w:hAnsi="Arial" w:cs="Arial"/>
          <w:rtl/>
        </w:rPr>
        <w:lastRenderedPageBreak/>
        <w:t>גומבריך</w:t>
      </w:r>
      <w:proofErr w:type="spellEnd"/>
      <w:r w:rsidRPr="002501C8">
        <w:rPr>
          <w:rFonts w:ascii="Arial" w:hAnsi="Arial" w:cs="Arial"/>
          <w:rtl/>
        </w:rPr>
        <w:t xml:space="preserve">, </w:t>
      </w:r>
      <w:r w:rsidR="00BF4054" w:rsidRPr="002501C8">
        <w:rPr>
          <w:rFonts w:ascii="Arial" w:hAnsi="Arial" w:cs="Arial"/>
          <w:rtl/>
        </w:rPr>
        <w:t>ארנסט</w:t>
      </w:r>
      <w:r w:rsidRPr="002501C8">
        <w:rPr>
          <w:rFonts w:ascii="Arial" w:hAnsi="Arial" w:cs="Arial"/>
          <w:rtl/>
        </w:rPr>
        <w:t>,</w:t>
      </w:r>
      <w:r w:rsidR="00BF4054" w:rsidRPr="002501C8">
        <w:rPr>
          <w:rFonts w:ascii="Arial" w:hAnsi="Arial" w:cs="Arial"/>
          <w:rtl/>
        </w:rPr>
        <w:t xml:space="preserve"> </w:t>
      </w:r>
      <w:r w:rsidR="00BF4054" w:rsidRPr="002501C8">
        <w:rPr>
          <w:rFonts w:ascii="Arial" w:hAnsi="Arial" w:cs="Arial"/>
          <w:u w:val="single"/>
          <w:rtl/>
        </w:rPr>
        <w:t>קורות האמנות</w:t>
      </w:r>
      <w:r w:rsidR="00BF4054" w:rsidRPr="002501C8">
        <w:rPr>
          <w:rFonts w:ascii="Arial" w:hAnsi="Arial" w:cs="Arial"/>
          <w:rtl/>
        </w:rPr>
        <w:t xml:space="preserve">, </w:t>
      </w:r>
      <w:r w:rsidRPr="002501C8">
        <w:rPr>
          <w:rFonts w:ascii="Arial" w:hAnsi="Arial" w:cs="Arial"/>
          <w:rtl/>
        </w:rPr>
        <w:t>מ</w:t>
      </w:r>
      <w:r w:rsidR="00BF4054" w:rsidRPr="002501C8">
        <w:rPr>
          <w:rFonts w:ascii="Arial" w:hAnsi="Arial" w:cs="Arial"/>
          <w:rtl/>
        </w:rPr>
        <w:t>תרגמ</w:t>
      </w:r>
      <w:r w:rsidRPr="002501C8">
        <w:rPr>
          <w:rFonts w:ascii="Arial" w:hAnsi="Arial" w:cs="Arial"/>
          <w:rtl/>
        </w:rPr>
        <w:t>ים:</w:t>
      </w:r>
      <w:r w:rsidR="00BF4054" w:rsidRPr="002501C8">
        <w:rPr>
          <w:rFonts w:ascii="Arial" w:hAnsi="Arial" w:cs="Arial"/>
        </w:rPr>
        <w:t xml:space="preserve"> </w:t>
      </w:r>
      <w:r w:rsidR="00BF4054" w:rsidRPr="002501C8">
        <w:rPr>
          <w:rFonts w:ascii="Arial" w:hAnsi="Arial" w:cs="Arial"/>
          <w:rtl/>
        </w:rPr>
        <w:t>חיים עדיני וחנוך קלעי, תל אביב: עם עובד, 1986.</w:t>
      </w:r>
    </w:p>
    <w:p w:rsidR="00AB18B3" w:rsidRPr="002501C8" w:rsidRDefault="00AB18B3" w:rsidP="0043705C">
      <w:pPr>
        <w:spacing w:after="0" w:line="360" w:lineRule="auto"/>
        <w:jc w:val="both"/>
        <w:rPr>
          <w:rFonts w:ascii="Arial" w:hAnsi="Arial" w:cs="Arial"/>
          <w:lang w:val="de-DE"/>
        </w:rPr>
      </w:pPr>
      <w:proofErr w:type="spellStart"/>
      <w:r w:rsidRPr="002501C8">
        <w:rPr>
          <w:rFonts w:ascii="Arial" w:hAnsi="Arial" w:cs="Arial"/>
          <w:rtl/>
          <w:lang w:val="de-DE"/>
        </w:rPr>
        <w:t>היידגר</w:t>
      </w:r>
      <w:proofErr w:type="spellEnd"/>
      <w:r w:rsidRPr="002501C8">
        <w:rPr>
          <w:rFonts w:ascii="Arial" w:hAnsi="Arial" w:cs="Arial"/>
          <w:rtl/>
          <w:lang w:val="de-DE"/>
        </w:rPr>
        <w:t xml:space="preserve">, מרטין, </w:t>
      </w:r>
      <w:r w:rsidRPr="002501C8">
        <w:rPr>
          <w:rFonts w:ascii="Arial" w:hAnsi="Arial" w:cs="Arial"/>
          <w:u w:val="single"/>
          <w:rtl/>
          <w:lang w:val="de-DE"/>
        </w:rPr>
        <w:t>מקורו של מעשה האמנות</w:t>
      </w:r>
      <w:r w:rsidRPr="002501C8">
        <w:rPr>
          <w:rFonts w:ascii="Arial" w:hAnsi="Arial" w:cs="Arial"/>
          <w:rtl/>
          <w:lang w:val="de-DE"/>
        </w:rPr>
        <w:t xml:space="preserve">, מתרגם: שלמה צמח, תל אביב: דביר, 1968. </w:t>
      </w:r>
    </w:p>
    <w:p w:rsidR="00BF4054" w:rsidRPr="002501C8" w:rsidRDefault="00F61A02" w:rsidP="0043705C">
      <w:pPr>
        <w:pStyle w:val="2"/>
        <w:rPr>
          <w:rFonts w:ascii="Arial" w:hAnsi="Arial" w:cs="Arial"/>
          <w:sz w:val="22"/>
          <w:szCs w:val="22"/>
          <w:u w:val="none"/>
          <w:rtl/>
        </w:rPr>
      </w:pPr>
      <w:proofErr w:type="spellStart"/>
      <w:r w:rsidRPr="002501C8">
        <w:rPr>
          <w:rFonts w:ascii="Arial" w:hAnsi="Arial" w:cs="Arial"/>
          <w:sz w:val="22"/>
          <w:szCs w:val="22"/>
          <w:u w:val="none"/>
          <w:rtl/>
        </w:rPr>
        <w:t>זנדבנק</w:t>
      </w:r>
      <w:proofErr w:type="spellEnd"/>
      <w:r w:rsidRPr="002501C8">
        <w:rPr>
          <w:rFonts w:ascii="Arial" w:hAnsi="Arial" w:cs="Arial"/>
          <w:sz w:val="22"/>
          <w:szCs w:val="22"/>
          <w:u w:val="none"/>
          <w:rtl/>
        </w:rPr>
        <w:t xml:space="preserve">, </w:t>
      </w:r>
      <w:r w:rsidR="00BF4054" w:rsidRPr="002501C8">
        <w:rPr>
          <w:rFonts w:ascii="Arial" w:hAnsi="Arial" w:cs="Arial"/>
          <w:sz w:val="22"/>
          <w:szCs w:val="22"/>
          <w:u w:val="none"/>
          <w:rtl/>
        </w:rPr>
        <w:t xml:space="preserve">שמעון, </w:t>
      </w:r>
      <w:r w:rsidR="00BF4054" w:rsidRPr="002501C8">
        <w:rPr>
          <w:rFonts w:ascii="Arial" w:hAnsi="Arial" w:cs="Arial"/>
          <w:sz w:val="22"/>
          <w:szCs w:val="22"/>
          <w:rtl/>
        </w:rPr>
        <w:t>מגמות יסוד בשירה המודרנית</w:t>
      </w:r>
      <w:r w:rsidR="00BF4054" w:rsidRPr="002501C8">
        <w:rPr>
          <w:rFonts w:ascii="Arial" w:hAnsi="Arial" w:cs="Arial"/>
          <w:sz w:val="22"/>
          <w:szCs w:val="22"/>
          <w:u w:val="none"/>
          <w:rtl/>
        </w:rPr>
        <w:t>, תל אביב: אוניברסיטה משודרת, משרד הביטחון הוצאה לאור, 1990.</w:t>
      </w:r>
    </w:p>
    <w:p w:rsidR="00AB18B3" w:rsidRPr="002501C8" w:rsidRDefault="00AB18B3" w:rsidP="0043705C">
      <w:pPr>
        <w:bidi w:val="0"/>
        <w:spacing w:after="0" w:line="360" w:lineRule="auto"/>
        <w:jc w:val="both"/>
        <w:rPr>
          <w:rFonts w:ascii="Arial" w:hAnsi="Arial" w:cs="Arial"/>
        </w:rPr>
      </w:pPr>
      <w:proofErr w:type="spellStart"/>
      <w:proofErr w:type="gramStart"/>
      <w:r w:rsidRPr="002501C8">
        <w:rPr>
          <w:rFonts w:ascii="Arial" w:hAnsi="Arial" w:cs="Arial"/>
        </w:rPr>
        <w:t>Fernie</w:t>
      </w:r>
      <w:proofErr w:type="spellEnd"/>
      <w:r w:rsidRPr="002501C8">
        <w:rPr>
          <w:rFonts w:ascii="Arial" w:hAnsi="Arial" w:cs="Arial"/>
        </w:rPr>
        <w:t xml:space="preserve">, Eric (Ed.), </w:t>
      </w:r>
      <w:r w:rsidRPr="002501C8">
        <w:rPr>
          <w:rFonts w:ascii="Arial" w:hAnsi="Arial" w:cs="Arial"/>
          <w:u w:val="single"/>
        </w:rPr>
        <w:t>Art History and its Methods: A Critical Anthology</w:t>
      </w:r>
      <w:r w:rsidRPr="002501C8">
        <w:rPr>
          <w:rFonts w:ascii="Arial" w:hAnsi="Arial" w:cs="Arial"/>
        </w:rPr>
        <w:t xml:space="preserve">, London: </w:t>
      </w:r>
      <w:proofErr w:type="spellStart"/>
      <w:r w:rsidRPr="002501C8">
        <w:rPr>
          <w:rFonts w:ascii="Arial" w:hAnsi="Arial" w:cs="Arial"/>
        </w:rPr>
        <w:t>Phaidon</w:t>
      </w:r>
      <w:proofErr w:type="spellEnd"/>
      <w:r w:rsidRPr="002501C8">
        <w:rPr>
          <w:rFonts w:ascii="Arial" w:hAnsi="Arial" w:cs="Arial"/>
        </w:rPr>
        <w:t xml:space="preserve"> Press, 1995.</w:t>
      </w:r>
      <w:proofErr w:type="gramEnd"/>
      <w:r w:rsidRPr="002501C8">
        <w:rPr>
          <w:rFonts w:ascii="Arial" w:hAnsi="Arial" w:cs="Arial"/>
          <w:rtl/>
        </w:rPr>
        <w:t xml:space="preserve"> </w:t>
      </w:r>
    </w:p>
    <w:p w:rsidR="00F61A02" w:rsidRPr="002501C8" w:rsidRDefault="00AB18B3" w:rsidP="007A1B6D">
      <w:pPr>
        <w:pStyle w:val="a9"/>
        <w:bidi w:val="0"/>
        <w:spacing w:line="360" w:lineRule="auto"/>
        <w:jc w:val="both"/>
        <w:rPr>
          <w:rFonts w:ascii="Arial" w:hAnsi="Arial" w:cs="Arial"/>
          <w:sz w:val="22"/>
          <w:szCs w:val="22"/>
        </w:rPr>
      </w:pPr>
      <w:proofErr w:type="spellStart"/>
      <w:r w:rsidRPr="002501C8">
        <w:rPr>
          <w:rFonts w:ascii="Arial" w:hAnsi="Arial" w:cs="Arial"/>
          <w:sz w:val="22"/>
          <w:szCs w:val="22"/>
        </w:rPr>
        <w:t>Fóti</w:t>
      </w:r>
      <w:proofErr w:type="spellEnd"/>
      <w:r w:rsidRPr="002501C8">
        <w:rPr>
          <w:rFonts w:ascii="Arial" w:hAnsi="Arial" w:cs="Arial"/>
          <w:sz w:val="22"/>
          <w:szCs w:val="22"/>
        </w:rPr>
        <w:t xml:space="preserve">, </w:t>
      </w:r>
      <w:proofErr w:type="spellStart"/>
      <w:r w:rsidR="00F61A02" w:rsidRPr="002501C8">
        <w:rPr>
          <w:rFonts w:ascii="Arial" w:hAnsi="Arial" w:cs="Arial"/>
          <w:sz w:val="22"/>
          <w:szCs w:val="22"/>
        </w:rPr>
        <w:t>Véronique</w:t>
      </w:r>
      <w:proofErr w:type="spellEnd"/>
      <w:r w:rsidR="00F61A02" w:rsidRPr="002501C8">
        <w:rPr>
          <w:rFonts w:ascii="Arial" w:hAnsi="Arial" w:cs="Arial"/>
          <w:sz w:val="22"/>
          <w:szCs w:val="22"/>
        </w:rPr>
        <w:t xml:space="preserve"> M., </w:t>
      </w:r>
      <w:r w:rsidR="00F61A02" w:rsidRPr="002501C8">
        <w:rPr>
          <w:rFonts w:ascii="Arial" w:hAnsi="Arial" w:cs="Arial"/>
          <w:sz w:val="22"/>
          <w:szCs w:val="22"/>
          <w:u w:val="single"/>
        </w:rPr>
        <w:t xml:space="preserve">Heidegger and the Poets - </w:t>
      </w:r>
      <w:proofErr w:type="spellStart"/>
      <w:r w:rsidR="00F61A02" w:rsidRPr="002501C8">
        <w:rPr>
          <w:rFonts w:ascii="Arial" w:hAnsi="Arial" w:cs="Arial"/>
          <w:sz w:val="22"/>
          <w:szCs w:val="22"/>
          <w:u w:val="single"/>
        </w:rPr>
        <w:t>Poiēsis</w:t>
      </w:r>
      <w:proofErr w:type="spellEnd"/>
      <w:r w:rsidR="00F61A02" w:rsidRPr="002501C8">
        <w:rPr>
          <w:rFonts w:ascii="Arial" w:hAnsi="Arial" w:cs="Arial"/>
          <w:sz w:val="22"/>
          <w:szCs w:val="22"/>
          <w:u w:val="single"/>
        </w:rPr>
        <w:t>/Sophia/</w:t>
      </w:r>
      <w:proofErr w:type="spellStart"/>
      <w:r w:rsidR="00F61A02" w:rsidRPr="002501C8">
        <w:rPr>
          <w:rFonts w:ascii="Arial" w:hAnsi="Arial" w:cs="Arial"/>
          <w:sz w:val="22"/>
          <w:szCs w:val="22"/>
          <w:u w:val="single"/>
        </w:rPr>
        <w:t>Technē</w:t>
      </w:r>
      <w:proofErr w:type="spellEnd"/>
      <w:r w:rsidR="00F61A02" w:rsidRPr="002501C8">
        <w:rPr>
          <w:rFonts w:ascii="Arial" w:hAnsi="Arial" w:cs="Arial"/>
          <w:sz w:val="22"/>
          <w:szCs w:val="22"/>
        </w:rPr>
        <w:t xml:space="preserve">, </w:t>
      </w:r>
      <w:r w:rsidRPr="002501C8">
        <w:rPr>
          <w:rFonts w:ascii="Arial" w:hAnsi="Arial" w:cs="Arial"/>
          <w:sz w:val="22"/>
          <w:szCs w:val="22"/>
        </w:rPr>
        <w:t xml:space="preserve">NJ: </w:t>
      </w:r>
      <w:r w:rsidR="00F61A02" w:rsidRPr="002501C8">
        <w:rPr>
          <w:rFonts w:ascii="Arial" w:hAnsi="Arial" w:cs="Arial"/>
          <w:sz w:val="22"/>
          <w:szCs w:val="22"/>
        </w:rPr>
        <w:t xml:space="preserve">Humanities Press, 1992. </w:t>
      </w:r>
    </w:p>
    <w:p w:rsidR="00F61A02" w:rsidRPr="002501C8" w:rsidRDefault="00F61A02" w:rsidP="0043705C">
      <w:pPr>
        <w:bidi w:val="0"/>
        <w:spacing w:after="0" w:line="360" w:lineRule="auto"/>
        <w:jc w:val="both"/>
        <w:rPr>
          <w:rFonts w:ascii="Arial" w:hAnsi="Arial" w:cs="Arial"/>
        </w:rPr>
      </w:pPr>
      <w:proofErr w:type="spellStart"/>
      <w:r w:rsidRPr="002501C8">
        <w:rPr>
          <w:rFonts w:ascii="Arial" w:hAnsi="Arial" w:cs="Arial"/>
        </w:rPr>
        <w:t>Kocur</w:t>
      </w:r>
      <w:proofErr w:type="spellEnd"/>
      <w:r w:rsidR="00AB18B3" w:rsidRPr="002501C8">
        <w:rPr>
          <w:rFonts w:ascii="Arial" w:hAnsi="Arial" w:cs="Arial"/>
        </w:rPr>
        <w:t>,</w:t>
      </w:r>
      <w:r w:rsidRPr="002501C8">
        <w:rPr>
          <w:rFonts w:ascii="Arial" w:hAnsi="Arial" w:cs="Arial"/>
        </w:rPr>
        <w:t xml:space="preserve"> </w:t>
      </w:r>
      <w:proofErr w:type="spellStart"/>
      <w:r w:rsidR="00AB18B3" w:rsidRPr="002501C8">
        <w:rPr>
          <w:rFonts w:ascii="Arial" w:hAnsi="Arial" w:cs="Arial"/>
        </w:rPr>
        <w:t>Zoya</w:t>
      </w:r>
      <w:proofErr w:type="spellEnd"/>
      <w:r w:rsidR="00AB18B3" w:rsidRPr="002501C8">
        <w:rPr>
          <w:rFonts w:ascii="Arial" w:hAnsi="Arial" w:cs="Arial"/>
        </w:rPr>
        <w:t xml:space="preserve"> and Malden, Simon Leung</w:t>
      </w:r>
      <w:r w:rsidRPr="002501C8">
        <w:rPr>
          <w:rFonts w:ascii="Arial" w:hAnsi="Arial" w:cs="Arial"/>
        </w:rPr>
        <w:t xml:space="preserve"> (Eds.), </w:t>
      </w:r>
      <w:r w:rsidRPr="002501C8">
        <w:rPr>
          <w:rFonts w:ascii="Arial" w:hAnsi="Arial" w:cs="Arial"/>
          <w:u w:val="single"/>
        </w:rPr>
        <w:t xml:space="preserve">Theory in Contemporary Art </w:t>
      </w:r>
      <w:proofErr w:type="gramStart"/>
      <w:r w:rsidRPr="002501C8">
        <w:rPr>
          <w:rFonts w:ascii="Arial" w:hAnsi="Arial" w:cs="Arial"/>
          <w:u w:val="single"/>
        </w:rPr>
        <w:t>Since</w:t>
      </w:r>
      <w:proofErr w:type="gramEnd"/>
      <w:r w:rsidRPr="002501C8">
        <w:rPr>
          <w:rFonts w:ascii="Arial" w:hAnsi="Arial" w:cs="Arial"/>
          <w:u w:val="single"/>
        </w:rPr>
        <w:t xml:space="preserve"> 1985</w:t>
      </w:r>
      <w:r w:rsidRPr="002501C8">
        <w:rPr>
          <w:rFonts w:ascii="Arial" w:hAnsi="Arial" w:cs="Arial"/>
        </w:rPr>
        <w:t xml:space="preserve">, </w:t>
      </w:r>
      <w:r w:rsidR="00AB18B3" w:rsidRPr="002501C8">
        <w:rPr>
          <w:rFonts w:ascii="Arial" w:hAnsi="Arial" w:cs="Arial"/>
        </w:rPr>
        <w:t xml:space="preserve">MA: </w:t>
      </w:r>
      <w:r w:rsidRPr="002501C8">
        <w:rPr>
          <w:rFonts w:ascii="Arial" w:hAnsi="Arial" w:cs="Arial"/>
        </w:rPr>
        <w:t>Blackwell, 2005.</w:t>
      </w:r>
    </w:p>
    <w:p w:rsidR="00F61A02" w:rsidRPr="002501C8" w:rsidRDefault="00F61A02" w:rsidP="0043705C">
      <w:pPr>
        <w:spacing w:after="0" w:line="360" w:lineRule="auto"/>
        <w:jc w:val="both"/>
        <w:rPr>
          <w:rFonts w:ascii="Arial" w:hAnsi="Arial" w:cs="Arial"/>
          <w:rtl/>
        </w:rPr>
      </w:pPr>
    </w:p>
    <w:sectPr w:rsidR="00F61A02" w:rsidRPr="002501C8" w:rsidSect="00564489">
      <w:pgSz w:w="11906" w:h="16838"/>
      <w:pgMar w:top="1134" w:right="1418" w:bottom="1134"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00"/>
    <w:family w:val="swiss"/>
    <w:pitch w:val="variable"/>
    <w:sig w:usb0="00000803" w:usb1="00000000" w:usb2="00000000" w:usb3="00000000" w:csb0="0000002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436"/>
    <w:rsid w:val="00082BBE"/>
    <w:rsid w:val="001B3026"/>
    <w:rsid w:val="002263D0"/>
    <w:rsid w:val="002501C8"/>
    <w:rsid w:val="00267B46"/>
    <w:rsid w:val="00302B91"/>
    <w:rsid w:val="00353296"/>
    <w:rsid w:val="00356436"/>
    <w:rsid w:val="003B40A9"/>
    <w:rsid w:val="003E7228"/>
    <w:rsid w:val="003F737A"/>
    <w:rsid w:val="0043705C"/>
    <w:rsid w:val="00475027"/>
    <w:rsid w:val="00495FE6"/>
    <w:rsid w:val="004D2AF7"/>
    <w:rsid w:val="004D5E50"/>
    <w:rsid w:val="004F61A5"/>
    <w:rsid w:val="005324E4"/>
    <w:rsid w:val="00564489"/>
    <w:rsid w:val="005B7CD2"/>
    <w:rsid w:val="005F1EEF"/>
    <w:rsid w:val="006F42D1"/>
    <w:rsid w:val="006F673B"/>
    <w:rsid w:val="00760723"/>
    <w:rsid w:val="007A1B6D"/>
    <w:rsid w:val="007B0B67"/>
    <w:rsid w:val="007D2478"/>
    <w:rsid w:val="007D5F74"/>
    <w:rsid w:val="008B0676"/>
    <w:rsid w:val="008D3478"/>
    <w:rsid w:val="008E7086"/>
    <w:rsid w:val="00920E1B"/>
    <w:rsid w:val="00937A72"/>
    <w:rsid w:val="00963431"/>
    <w:rsid w:val="0099004F"/>
    <w:rsid w:val="009F6975"/>
    <w:rsid w:val="00A3284F"/>
    <w:rsid w:val="00A62173"/>
    <w:rsid w:val="00AB18B3"/>
    <w:rsid w:val="00BF4054"/>
    <w:rsid w:val="00C55A0C"/>
    <w:rsid w:val="00C579F1"/>
    <w:rsid w:val="00D41440"/>
    <w:rsid w:val="00D50D1F"/>
    <w:rsid w:val="00E31BB2"/>
    <w:rsid w:val="00E77199"/>
    <w:rsid w:val="00F61A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96"/>
    <w:pPr>
      <w:bidi/>
    </w:pPr>
  </w:style>
  <w:style w:type="paragraph" w:styleId="2">
    <w:name w:val="heading 2"/>
    <w:basedOn w:val="a"/>
    <w:next w:val="a"/>
    <w:link w:val="20"/>
    <w:qFormat/>
    <w:rsid w:val="00BF4054"/>
    <w:pPr>
      <w:keepNext/>
      <w:spacing w:after="0" w:line="360" w:lineRule="auto"/>
      <w:jc w:val="both"/>
      <w:outlineLvl w:val="1"/>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20">
    <w:name w:val="כותרת 2 תו"/>
    <w:basedOn w:val="a0"/>
    <w:link w:val="2"/>
    <w:rsid w:val="00BF4054"/>
    <w:rPr>
      <w:rFonts w:ascii="Times New Roman" w:eastAsia="Times New Roman" w:hAnsi="Times New Roman" w:cs="Times New Roman"/>
      <w:sz w:val="24"/>
      <w:szCs w:val="24"/>
      <w:u w:val="single"/>
    </w:rPr>
  </w:style>
  <w:style w:type="paragraph" w:styleId="a9">
    <w:name w:val="endnote text"/>
    <w:basedOn w:val="a"/>
    <w:link w:val="aa"/>
    <w:semiHidden/>
    <w:rsid w:val="00BF4054"/>
    <w:pPr>
      <w:spacing w:after="0" w:line="240" w:lineRule="auto"/>
    </w:pPr>
    <w:rPr>
      <w:rFonts w:ascii="Times New Roman" w:eastAsia="Times New Roman" w:hAnsi="Times New Roman" w:cs="Times New Roman"/>
      <w:sz w:val="20"/>
      <w:szCs w:val="20"/>
      <w:lang w:eastAsia="he-IL"/>
    </w:rPr>
  </w:style>
  <w:style w:type="character" w:customStyle="1" w:styleId="aa">
    <w:name w:val="טקסט הערת סיום תו"/>
    <w:basedOn w:val="a0"/>
    <w:link w:val="a9"/>
    <w:semiHidden/>
    <w:rsid w:val="00BF4054"/>
    <w:rPr>
      <w:rFonts w:ascii="Times New Roman" w:eastAsia="Times New Roman" w:hAnsi="Times New Roman" w:cs="Times New Roman"/>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D5616-EDB5-46E5-87EC-CCD1E69A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680</Words>
  <Characters>3403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User</cp:lastModifiedBy>
  <cp:revision>17</cp:revision>
  <dcterms:created xsi:type="dcterms:W3CDTF">2016-07-30T10:08:00Z</dcterms:created>
  <dcterms:modified xsi:type="dcterms:W3CDTF">2017-11-21T06:02:00Z</dcterms:modified>
</cp:coreProperties>
</file>