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Pr="00FD5AA5" w:rsidRDefault="00FD5AA5" w:rsidP="00FA4A30">
      <w:pPr>
        <w:spacing w:after="0" w:line="360" w:lineRule="auto"/>
        <w:jc w:val="both"/>
        <w:rPr>
          <w:rFonts w:asciiTheme="minorBidi" w:hAnsiTheme="minorBidi"/>
          <w:rtl/>
        </w:rPr>
      </w:pPr>
      <w:r>
        <w:rPr>
          <w:rFonts w:asciiTheme="minorBidi" w:hAnsiTheme="minorBidi"/>
          <w:b/>
          <w:bCs/>
          <w:u w:val="single"/>
          <w:rtl/>
        </w:rPr>
        <w:t>שם הקורס</w:t>
      </w:r>
      <w:r w:rsidRPr="00FD5AA5">
        <w:rPr>
          <w:rFonts w:asciiTheme="minorBidi" w:hAnsiTheme="minorBidi"/>
          <w:b/>
          <w:bCs/>
          <w:rtl/>
        </w:rPr>
        <w:t>:</w:t>
      </w:r>
      <w:r>
        <w:rPr>
          <w:rFonts w:asciiTheme="minorBidi" w:hAnsiTheme="minorBidi" w:hint="cs"/>
          <w:rtl/>
        </w:rPr>
        <w:t xml:space="preserve"> </w:t>
      </w:r>
      <w:r w:rsidR="00FA4A30">
        <w:rPr>
          <w:rFonts w:asciiTheme="minorBidi" w:hAnsiTheme="minorBidi" w:hint="cs"/>
          <w:rtl/>
        </w:rPr>
        <w:t>איך מזהים יצירת אמנות</w:t>
      </w:r>
      <w:r w:rsidR="00D40531">
        <w:rPr>
          <w:rFonts w:asciiTheme="minorBidi" w:hAnsiTheme="minorBidi" w:hint="cs"/>
          <w:rtl/>
        </w:rPr>
        <w:t>: על היוצרים, הקהל ומה שביניהם</w:t>
      </w:r>
    </w:p>
    <w:p w:rsidR="00963431" w:rsidRPr="00D17725" w:rsidRDefault="00963431" w:rsidP="00437E57">
      <w:pPr>
        <w:spacing w:after="0" w:line="360" w:lineRule="auto"/>
        <w:jc w:val="both"/>
        <w:rPr>
          <w:rFonts w:asciiTheme="minorBidi" w:hAnsiTheme="minorBidi"/>
          <w:rtl/>
        </w:rPr>
      </w:pPr>
      <w:r w:rsidRPr="00D17725">
        <w:rPr>
          <w:rFonts w:asciiTheme="minorBidi" w:hAnsiTheme="minorBidi"/>
          <w:b/>
          <w:bCs/>
          <w:u w:val="single"/>
          <w:rtl/>
        </w:rPr>
        <w:t>שם המרצה</w:t>
      </w:r>
      <w:r w:rsidRPr="00FD5AA5">
        <w:rPr>
          <w:rFonts w:asciiTheme="minorBidi" w:hAnsiTheme="minorBidi"/>
          <w:b/>
          <w:bCs/>
          <w:rtl/>
        </w:rPr>
        <w:t>:</w:t>
      </w:r>
      <w:r w:rsidRPr="00FD5AA5">
        <w:rPr>
          <w:rFonts w:asciiTheme="minorBidi" w:hAnsiTheme="minorBidi"/>
          <w:rtl/>
        </w:rPr>
        <w:t xml:space="preserve"> </w:t>
      </w:r>
      <w:r w:rsidR="00FD5AA5">
        <w:rPr>
          <w:rFonts w:asciiTheme="minorBidi" w:hAnsiTheme="minorBidi" w:hint="cs"/>
          <w:rtl/>
        </w:rPr>
        <w:t>ד"ר אהד זהבי</w:t>
      </w:r>
    </w:p>
    <w:p w:rsidR="00963431" w:rsidRPr="00D17725" w:rsidRDefault="00963431" w:rsidP="00FA4A30">
      <w:pPr>
        <w:spacing w:after="0" w:line="360" w:lineRule="auto"/>
        <w:jc w:val="both"/>
        <w:rPr>
          <w:rFonts w:asciiTheme="minorBidi" w:hAnsiTheme="minorBidi"/>
        </w:rPr>
      </w:pPr>
      <w:r w:rsidRPr="00D17725">
        <w:rPr>
          <w:rFonts w:asciiTheme="minorBidi" w:hAnsiTheme="minorBidi"/>
          <w:b/>
          <w:bCs/>
          <w:u w:val="single"/>
          <w:rtl/>
        </w:rPr>
        <w:t>היקף הקורס</w:t>
      </w:r>
      <w:r w:rsidR="003834A1">
        <w:rPr>
          <w:rFonts w:asciiTheme="minorBidi" w:hAnsiTheme="minorBidi" w:hint="cs"/>
          <w:b/>
          <w:bCs/>
          <w:u w:val="single"/>
          <w:rtl/>
        </w:rPr>
        <w:t xml:space="preserve"> </w:t>
      </w:r>
      <w:proofErr w:type="spellStart"/>
      <w:r w:rsidR="003834A1">
        <w:rPr>
          <w:rFonts w:asciiTheme="minorBidi" w:hAnsiTheme="minorBidi" w:hint="cs"/>
          <w:b/>
          <w:bCs/>
          <w:u w:val="single"/>
          <w:rtl/>
        </w:rPr>
        <w:t>בנ"ז</w:t>
      </w:r>
      <w:proofErr w:type="spellEnd"/>
      <w:r w:rsidRPr="00FD5AA5">
        <w:rPr>
          <w:rFonts w:asciiTheme="minorBidi" w:hAnsiTheme="minorBidi"/>
          <w:b/>
          <w:bCs/>
          <w:rtl/>
        </w:rPr>
        <w:t>:</w:t>
      </w:r>
      <w:r w:rsidRPr="00FD5AA5">
        <w:rPr>
          <w:rFonts w:asciiTheme="minorBidi" w:hAnsiTheme="minorBidi"/>
          <w:rtl/>
        </w:rPr>
        <w:t xml:space="preserve"> </w:t>
      </w:r>
      <w:r w:rsidR="00FA4A30">
        <w:rPr>
          <w:rFonts w:asciiTheme="minorBidi" w:hAnsiTheme="minorBidi" w:hint="cs"/>
          <w:rtl/>
        </w:rPr>
        <w:t>4</w:t>
      </w:r>
    </w:p>
    <w:p w:rsidR="003834A1" w:rsidRDefault="003834A1" w:rsidP="00FA4A30">
      <w:pPr>
        <w:spacing w:after="0" w:line="360" w:lineRule="auto"/>
        <w:jc w:val="both"/>
        <w:rPr>
          <w:rFonts w:asciiTheme="minorBidi" w:hAnsiTheme="minorBidi"/>
          <w:b/>
          <w:bCs/>
          <w:u w:val="single"/>
          <w:rtl/>
        </w:rPr>
      </w:pPr>
      <w:r>
        <w:rPr>
          <w:rFonts w:asciiTheme="minorBidi" w:hAnsiTheme="minorBidi" w:hint="cs"/>
          <w:b/>
          <w:bCs/>
          <w:u w:val="single"/>
          <w:rtl/>
        </w:rPr>
        <w:t xml:space="preserve">היקף הקורס </w:t>
      </w:r>
      <w:proofErr w:type="spellStart"/>
      <w:r>
        <w:rPr>
          <w:rFonts w:asciiTheme="minorBidi" w:hAnsiTheme="minorBidi" w:hint="cs"/>
          <w:b/>
          <w:bCs/>
          <w:u w:val="single"/>
          <w:rtl/>
        </w:rPr>
        <w:t>בשש"ש</w:t>
      </w:r>
      <w:proofErr w:type="spellEnd"/>
      <w:r w:rsidRPr="00FD5AA5">
        <w:rPr>
          <w:rFonts w:asciiTheme="minorBidi" w:hAnsiTheme="minorBidi" w:hint="cs"/>
          <w:b/>
          <w:bCs/>
          <w:rtl/>
        </w:rPr>
        <w:t>:</w:t>
      </w:r>
      <w:r w:rsidRPr="00FD5AA5">
        <w:rPr>
          <w:rFonts w:asciiTheme="minorBidi" w:hAnsiTheme="minorBidi" w:hint="cs"/>
          <w:rtl/>
        </w:rPr>
        <w:t xml:space="preserve"> </w:t>
      </w:r>
      <w:r w:rsidR="00FA4A30">
        <w:rPr>
          <w:rFonts w:asciiTheme="minorBidi" w:hAnsiTheme="minorBidi" w:hint="cs"/>
          <w:rtl/>
        </w:rPr>
        <w:t>2</w:t>
      </w:r>
    </w:p>
    <w:p w:rsidR="00963431" w:rsidRDefault="00963431" w:rsidP="00FA4A30">
      <w:pPr>
        <w:spacing w:after="0" w:line="360" w:lineRule="auto"/>
        <w:jc w:val="both"/>
        <w:rPr>
          <w:rFonts w:asciiTheme="minorBidi" w:hAnsiTheme="minorBidi"/>
          <w:rtl/>
        </w:rPr>
      </w:pPr>
      <w:r w:rsidRPr="00D17725">
        <w:rPr>
          <w:rFonts w:asciiTheme="minorBidi" w:hAnsiTheme="minorBidi"/>
          <w:b/>
          <w:bCs/>
          <w:u w:val="single"/>
          <w:rtl/>
        </w:rPr>
        <w:t>סוג הקורס</w:t>
      </w:r>
      <w:r w:rsidRPr="00FD5AA5">
        <w:rPr>
          <w:rFonts w:asciiTheme="minorBidi" w:hAnsiTheme="minorBidi"/>
          <w:b/>
          <w:bCs/>
          <w:rtl/>
        </w:rPr>
        <w:t>:</w:t>
      </w:r>
      <w:r w:rsidRPr="00D17725">
        <w:rPr>
          <w:rFonts w:asciiTheme="minorBidi" w:hAnsiTheme="minorBidi"/>
          <w:rtl/>
        </w:rPr>
        <w:t xml:space="preserve"> </w:t>
      </w:r>
      <w:r w:rsidR="00FA4A30">
        <w:rPr>
          <w:rFonts w:asciiTheme="minorBidi" w:hAnsiTheme="minorBidi" w:hint="cs"/>
          <w:rtl/>
        </w:rPr>
        <w:t>סמינר</w:t>
      </w:r>
    </w:p>
    <w:p w:rsidR="00F74CCA" w:rsidRPr="00FD5AA5" w:rsidRDefault="00F74CCA" w:rsidP="00FA4A30">
      <w:pPr>
        <w:spacing w:after="0" w:line="360" w:lineRule="auto"/>
        <w:jc w:val="both"/>
        <w:rPr>
          <w:rFonts w:asciiTheme="minorBidi" w:hAnsiTheme="minorBidi"/>
          <w:b/>
          <w:bCs/>
          <w:rtl/>
        </w:rPr>
      </w:pPr>
      <w:r w:rsidRPr="00F74CCA">
        <w:rPr>
          <w:rFonts w:asciiTheme="minorBidi" w:hAnsiTheme="minorBidi" w:hint="cs"/>
          <w:b/>
          <w:bCs/>
          <w:u w:val="single"/>
          <w:rtl/>
        </w:rPr>
        <w:t>שנת הלימוד</w:t>
      </w:r>
      <w:r w:rsidRPr="00FD5AA5">
        <w:rPr>
          <w:rFonts w:asciiTheme="minorBidi" w:hAnsiTheme="minorBidi" w:hint="cs"/>
          <w:b/>
          <w:bCs/>
          <w:rtl/>
        </w:rPr>
        <w:t xml:space="preserve">: </w:t>
      </w:r>
      <w:r w:rsidR="0029178C">
        <w:rPr>
          <w:rFonts w:asciiTheme="minorBidi" w:hAnsiTheme="minorBidi" w:hint="cs"/>
          <w:rtl/>
        </w:rPr>
        <w:t>ג/ד</w:t>
      </w:r>
    </w:p>
    <w:p w:rsidR="00F74CCA" w:rsidRDefault="00F74CCA" w:rsidP="00564489">
      <w:pPr>
        <w:spacing w:after="0" w:line="360" w:lineRule="auto"/>
        <w:jc w:val="both"/>
        <w:rPr>
          <w:rFonts w:asciiTheme="minorBidi" w:hAnsiTheme="minorBidi"/>
          <w:b/>
          <w:bCs/>
          <w:u w:val="single"/>
          <w:rtl/>
        </w:rPr>
      </w:pPr>
      <w:r w:rsidRPr="00F74CCA">
        <w:rPr>
          <w:rFonts w:asciiTheme="minorBidi" w:hAnsiTheme="minorBidi" w:hint="cs"/>
          <w:b/>
          <w:bCs/>
          <w:u w:val="single"/>
          <w:rtl/>
        </w:rPr>
        <w:t>סמסטר</w:t>
      </w:r>
      <w:r w:rsidRPr="00FD5AA5">
        <w:rPr>
          <w:rFonts w:asciiTheme="minorBidi" w:hAnsiTheme="minorBidi" w:hint="cs"/>
          <w:b/>
          <w:bCs/>
          <w:rtl/>
        </w:rPr>
        <w:t>:</w:t>
      </w:r>
      <w:r w:rsidRPr="00FD5AA5">
        <w:rPr>
          <w:rFonts w:asciiTheme="minorBidi" w:hAnsiTheme="minorBidi" w:hint="cs"/>
          <w:rtl/>
        </w:rPr>
        <w:t xml:space="preserve"> </w:t>
      </w:r>
      <w:r w:rsidR="00FA4A30">
        <w:rPr>
          <w:rFonts w:asciiTheme="minorBidi" w:hAnsiTheme="minorBidi" w:hint="cs"/>
          <w:rtl/>
        </w:rPr>
        <w:t>א</w:t>
      </w:r>
    </w:p>
    <w:p w:rsidR="00326EE0" w:rsidRDefault="00326EE0" w:rsidP="00564489">
      <w:pPr>
        <w:spacing w:after="0" w:line="360" w:lineRule="auto"/>
        <w:jc w:val="both"/>
        <w:rPr>
          <w:rFonts w:asciiTheme="minorBidi" w:hAnsiTheme="minorBidi"/>
          <w:b/>
          <w:bCs/>
          <w:u w:val="single"/>
          <w:rtl/>
        </w:rPr>
      </w:pP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FA4A30" w:rsidRPr="00FA4A30" w:rsidRDefault="00FA4A30" w:rsidP="00FA4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tl/>
        </w:rPr>
      </w:pPr>
      <w:r w:rsidRPr="00FA4A30">
        <w:rPr>
          <w:rFonts w:hint="cs"/>
          <w:rtl/>
        </w:rPr>
        <w:t xml:space="preserve">מקובל לחשוב על יצירת האמנות בזיקה ליוצר, שמחולל אותה ויוצק בה תוכן, ולקהל, שחווה אותה ועומד על פשרה. בסמינר זה נבחן בעיון את מערכת היחסים המורכבת בין שלושת היסודות הללו </w:t>
      </w:r>
      <w:r w:rsidRPr="00FA4A30">
        <w:rPr>
          <w:rtl/>
        </w:rPr>
        <w:t>–</w:t>
      </w:r>
      <w:r w:rsidRPr="00FA4A30">
        <w:rPr>
          <w:rFonts w:hint="cs"/>
          <w:rtl/>
        </w:rPr>
        <w:t xml:space="preserve"> היוצר, היצירה והקהל </w:t>
      </w:r>
      <w:r w:rsidRPr="00FA4A30">
        <w:rPr>
          <w:rtl/>
        </w:rPr>
        <w:t>–</w:t>
      </w:r>
      <w:r w:rsidRPr="00FA4A30">
        <w:rPr>
          <w:rFonts w:hint="cs"/>
          <w:rtl/>
        </w:rPr>
        <w:t xml:space="preserve"> ונערער על עצם ההנחה שמדובר ביסודות יציבים וברורים. האם בכלל יש יוצרים, או שהם עצמם יצירה של מישהו או של משהו אחר? האם יצירת האמנות קיימת כשלעצמה, או שהיא קמה רק בעקבות מעשה פרשנות? האם משמעותה נגזרת ממניעיו ומכוונותיו של האמן היוצר, או שהיא תלויה כל כולה בתגובותיו של הקהל? ומה יכול, בעצם, הקהל לעשות לנוכח יצירת אמנות: האם הוא אמור לחוות אותה, להבין אותה, לפרש אותה </w:t>
      </w:r>
      <w:r w:rsidRPr="00FA4A30">
        <w:rPr>
          <w:rtl/>
        </w:rPr>
        <w:t>–</w:t>
      </w:r>
      <w:r w:rsidRPr="00FA4A30">
        <w:rPr>
          <w:rFonts w:hint="cs"/>
          <w:rtl/>
        </w:rPr>
        <w:t xml:space="preserve"> או שיש לו חירות לעשות ביצירה כרצונו?</w:t>
      </w:r>
    </w:p>
    <w:p w:rsidR="00F74CCA" w:rsidRDefault="00FA4A30" w:rsidP="00FA4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sidRPr="00FA4A30">
        <w:rPr>
          <w:rFonts w:hint="cs"/>
          <w:rtl/>
        </w:rPr>
        <w:t xml:space="preserve">מתוך כך יתנסחו להן שאלות רחבות יותר: על טיבו של השדה האמנותי ועל יחסי הכוחות בין העמדות השונות שהוא מאפשר, על תפקידם של מוסדות האמנות </w:t>
      </w:r>
      <w:r w:rsidRPr="00FA4A30">
        <w:rPr>
          <w:rtl/>
        </w:rPr>
        <w:t>–</w:t>
      </w:r>
      <w:r w:rsidRPr="00FA4A30">
        <w:rPr>
          <w:rFonts w:hint="cs"/>
          <w:rtl/>
        </w:rPr>
        <w:t xml:space="preserve"> דוגמת האקדמיה לאמנות, המוזיאון והגלריה </w:t>
      </w:r>
      <w:r w:rsidRPr="00FA4A30">
        <w:rPr>
          <w:rtl/>
        </w:rPr>
        <w:t>–</w:t>
      </w:r>
      <w:r w:rsidRPr="00FA4A30">
        <w:rPr>
          <w:rFonts w:hint="cs"/>
          <w:rtl/>
        </w:rPr>
        <w:t xml:space="preserve"> בכינון היצירות, בביות היוצרים ובניהול קהל הצופים, ועל הכוח האדיר המצוי בידי מבקרי האמנות ופרשניה. את מכלול השאלות הללו נבחן בעזרת הוגים דוגמת פייר </w:t>
      </w:r>
      <w:proofErr w:type="spellStart"/>
      <w:r w:rsidRPr="00FA4A30">
        <w:rPr>
          <w:rFonts w:hint="cs"/>
          <w:rtl/>
        </w:rPr>
        <w:t>בורדייה</w:t>
      </w:r>
      <w:proofErr w:type="spellEnd"/>
      <w:r w:rsidRPr="00FA4A30">
        <w:rPr>
          <w:rFonts w:hint="cs"/>
          <w:rtl/>
        </w:rPr>
        <w:t xml:space="preserve">, מישל פוקו, רולאן </w:t>
      </w:r>
      <w:proofErr w:type="spellStart"/>
      <w:r w:rsidRPr="00FA4A30">
        <w:rPr>
          <w:rFonts w:hint="cs"/>
          <w:rtl/>
        </w:rPr>
        <w:t>בארת</w:t>
      </w:r>
      <w:proofErr w:type="spellEnd"/>
      <w:r w:rsidRPr="00FA4A30">
        <w:rPr>
          <w:rFonts w:hint="cs"/>
          <w:rtl/>
        </w:rPr>
        <w:t xml:space="preserve">, סטנלי פיש, סוזן </w:t>
      </w:r>
      <w:proofErr w:type="spellStart"/>
      <w:r w:rsidRPr="00FA4A30">
        <w:rPr>
          <w:rFonts w:hint="cs"/>
          <w:rtl/>
        </w:rPr>
        <w:t>זונטג</w:t>
      </w:r>
      <w:proofErr w:type="spellEnd"/>
      <w:r w:rsidRPr="00FA4A30">
        <w:rPr>
          <w:rFonts w:hint="cs"/>
          <w:rtl/>
        </w:rPr>
        <w:t xml:space="preserve">, </w:t>
      </w:r>
      <w:proofErr w:type="spellStart"/>
      <w:r w:rsidRPr="00FA4A30">
        <w:rPr>
          <w:rFonts w:hint="cs"/>
          <w:rtl/>
        </w:rPr>
        <w:t>ז'יל</w:t>
      </w:r>
      <w:proofErr w:type="spellEnd"/>
      <w:r w:rsidRPr="00FA4A30">
        <w:rPr>
          <w:rFonts w:hint="cs"/>
          <w:rtl/>
        </w:rPr>
        <w:t xml:space="preserve"> </w:t>
      </w:r>
      <w:proofErr w:type="spellStart"/>
      <w:r w:rsidRPr="00FA4A30">
        <w:rPr>
          <w:rFonts w:hint="cs"/>
          <w:rtl/>
        </w:rPr>
        <w:t>דלז</w:t>
      </w:r>
      <w:proofErr w:type="spellEnd"/>
      <w:r w:rsidRPr="00FA4A30">
        <w:rPr>
          <w:rFonts w:hint="cs"/>
          <w:rtl/>
        </w:rPr>
        <w:t xml:space="preserve">, ז'אק </w:t>
      </w:r>
      <w:proofErr w:type="spellStart"/>
      <w:r w:rsidRPr="00FA4A30">
        <w:rPr>
          <w:rFonts w:hint="cs"/>
          <w:rtl/>
        </w:rPr>
        <w:t>רנסייר</w:t>
      </w:r>
      <w:proofErr w:type="spellEnd"/>
      <w:r w:rsidRPr="00FA4A30">
        <w:rPr>
          <w:rFonts w:hint="cs"/>
          <w:rtl/>
        </w:rPr>
        <w:t xml:space="preserve"> ואירית </w:t>
      </w:r>
      <w:proofErr w:type="spellStart"/>
      <w:r w:rsidRPr="00FA4A30">
        <w:rPr>
          <w:rFonts w:hint="cs"/>
          <w:rtl/>
        </w:rPr>
        <w:t>רוגוף</w:t>
      </w:r>
      <w:proofErr w:type="spellEnd"/>
      <w:r w:rsidRPr="00FA4A30">
        <w:rPr>
          <w:rFonts w:hint="cs"/>
          <w:rtl/>
        </w:rPr>
        <w:t>, ובעזרתם גם נברר, באופן מעשי, איך אפשר ואיך ראוי לכתוב על יצירת אמנות (אם בכלל אפשר לזהות אותה) או על יוצר (אם בכלל יש דבר כזה).</w:t>
      </w:r>
    </w:p>
    <w:p w:rsidR="0029178C" w:rsidRDefault="0029178C" w:rsidP="002917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p>
    <w:p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תוצרי למידה</w:t>
      </w:r>
      <w:r w:rsidRPr="00E9332D">
        <w:rPr>
          <w:rFonts w:ascii="Arial" w:hAnsi="Arial" w:hint="cs"/>
          <w:b/>
          <w:bCs/>
          <w:color w:val="000000"/>
          <w:rtl/>
        </w:rPr>
        <w:t>:</w:t>
      </w:r>
      <w:r>
        <w:rPr>
          <w:rFonts w:ascii="Arial" w:hAnsi="Arial" w:hint="cs"/>
          <w:b/>
          <w:bCs/>
          <w:color w:val="000000"/>
          <w:u w:val="single"/>
          <w:rtl/>
        </w:rPr>
        <w:t xml:space="preserve"> </w:t>
      </w:r>
    </w:p>
    <w:p w:rsidR="00F74CCA" w:rsidRPr="008573A3" w:rsidRDefault="00F74CCA" w:rsidP="008573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r w:rsidRPr="008573A3">
        <w:rPr>
          <w:rFonts w:ascii="Arial" w:hAnsi="Arial" w:hint="cs"/>
          <w:color w:val="000000"/>
          <w:rtl/>
        </w:rPr>
        <w:t xml:space="preserve">בסיום מוצלח של הקורס </w:t>
      </w:r>
      <w:r w:rsidR="008573A3">
        <w:rPr>
          <w:rFonts w:ascii="Arial" w:hAnsi="Arial" w:hint="cs"/>
          <w:color w:val="000000"/>
          <w:rtl/>
        </w:rPr>
        <w:t>כל סטודנט וכל סטודנטית</w:t>
      </w:r>
    </w:p>
    <w:p w:rsidR="008573A3" w:rsidRDefault="0029178C" w:rsidP="006358B3">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 xml:space="preserve">יכירו היטב </w:t>
      </w:r>
      <w:r w:rsidR="006358B3">
        <w:rPr>
          <w:rFonts w:ascii="Arial" w:hAnsi="Arial" w:hint="cs"/>
          <w:color w:val="000000"/>
          <w:rtl/>
        </w:rPr>
        <w:t>שורה של</w:t>
      </w:r>
      <w:r>
        <w:rPr>
          <w:rFonts w:ascii="Arial" w:hAnsi="Arial" w:hint="cs"/>
          <w:color w:val="000000"/>
          <w:rtl/>
        </w:rPr>
        <w:t xml:space="preserve"> טקסטים </w:t>
      </w:r>
      <w:r w:rsidR="006358B3">
        <w:rPr>
          <w:rFonts w:ascii="Arial" w:hAnsi="Arial" w:hint="cs"/>
          <w:color w:val="000000"/>
          <w:rtl/>
        </w:rPr>
        <w:t>מתקדמים בביקורת התרבות החזותית</w:t>
      </w:r>
      <w:r>
        <w:rPr>
          <w:rFonts w:ascii="Arial" w:hAnsi="Arial" w:hint="cs"/>
          <w:color w:val="000000"/>
          <w:rtl/>
        </w:rPr>
        <w:t>.</w:t>
      </w:r>
    </w:p>
    <w:p w:rsidR="003834A1" w:rsidRPr="000310CE" w:rsidRDefault="006358B3" w:rsidP="006358B3">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ידעו לחקור באמצעים מגוונים, תיאורטיים ומעשיים גם יחד, נושא ממוקד בתרבות חזותית</w:t>
      </w:r>
      <w:r w:rsidR="0029178C">
        <w:rPr>
          <w:rFonts w:ascii="Arial" w:hAnsi="Arial" w:hint="cs"/>
          <w:color w:val="000000"/>
          <w:rtl/>
        </w:rPr>
        <w:t xml:space="preserve">. </w:t>
      </w:r>
    </w:p>
    <w:p w:rsidR="00B46425" w:rsidRDefault="00E63226" w:rsidP="00E63226">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ידעו להתוות שיטת חקירה מהודקת ולנסח עמדה מחקרית</w:t>
      </w:r>
      <w:r w:rsidR="0029178C">
        <w:rPr>
          <w:rFonts w:ascii="Arial" w:hAnsi="Arial" w:hint="cs"/>
          <w:color w:val="000000"/>
          <w:rtl/>
        </w:rPr>
        <w:t>.</w:t>
      </w:r>
    </w:p>
    <w:p w:rsidR="0029178C" w:rsidRDefault="00E63226" w:rsidP="000108DC">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ינסחו עבודה כתובה או יעצבו אובייקט שמבוססים על חקירה מעמיקה ומבטא</w:t>
      </w:r>
      <w:r w:rsidR="000108DC">
        <w:rPr>
          <w:rFonts w:ascii="Arial" w:hAnsi="Arial" w:hint="cs"/>
          <w:color w:val="000000"/>
          <w:rtl/>
        </w:rPr>
        <w:t>ים</w:t>
      </w:r>
      <w:r>
        <w:rPr>
          <w:rFonts w:ascii="Arial" w:hAnsi="Arial" w:hint="cs"/>
          <w:color w:val="000000"/>
          <w:rtl/>
        </w:rPr>
        <w:t xml:space="preserve"> עמדה ברורה.</w:t>
      </w:r>
    </w:p>
    <w:p w:rsidR="00B46425" w:rsidRPr="00B46425" w:rsidRDefault="00B46425" w:rsidP="00B46425">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Pr="001C4EC8">
        <w:rPr>
          <w:rFonts w:asciiTheme="minorBidi" w:hAnsiTheme="minorBidi"/>
          <w:b/>
          <w:bCs/>
          <w:rtl/>
        </w:rPr>
        <w:t>:</w:t>
      </w:r>
      <w:r w:rsidR="00564489" w:rsidRPr="00437E57">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5B50E4">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963431" w:rsidRPr="00724899" w:rsidRDefault="00E63226" w:rsidP="002134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עיון ודיון בטקסטים מרכזיים מרשימת המקורות</w:t>
            </w:r>
            <w:r w:rsidR="009B1B81">
              <w:rPr>
                <w:rFonts w:asciiTheme="minorBidi" w:hAnsiTheme="minorBidi" w:hint="cs"/>
                <w:rtl/>
              </w:rPr>
              <w:t>: דיונים משותפים בהנחיית המרצה</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963431" w:rsidRPr="00724899" w:rsidRDefault="00E63226" w:rsidP="002917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עיון ודיון בטקסטים מרכזיים מרשימת המקורות (המשך)</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3</w:t>
            </w:r>
          </w:p>
        </w:tc>
        <w:tc>
          <w:tcPr>
            <w:tcW w:w="9001" w:type="dxa"/>
            <w:shd w:val="clear" w:color="auto" w:fill="auto"/>
          </w:tcPr>
          <w:p w:rsidR="00963431" w:rsidRPr="00B20410" w:rsidRDefault="00E63226"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עיון ודיון בטקסטים מרכזיים מרשימת המקורות</w:t>
            </w:r>
            <w:r w:rsidR="00527B7D">
              <w:rPr>
                <w:rFonts w:asciiTheme="minorBidi" w:hAnsiTheme="minorBidi" w:hint="cs"/>
                <w:rtl/>
              </w:rPr>
              <w:t xml:space="preserve"> (המשך)</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963431" w:rsidRPr="00B20410" w:rsidRDefault="009B1B81" w:rsidP="009B1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9B1B81">
              <w:rPr>
                <w:rFonts w:asciiTheme="minorBidi" w:hAnsiTheme="minorBidi" w:hint="cs"/>
                <w:rtl/>
              </w:rPr>
              <w:t xml:space="preserve">הגשה </w:t>
            </w:r>
            <w:r w:rsidRPr="009B1B81">
              <w:rPr>
                <w:rFonts w:asciiTheme="minorBidi" w:hAnsiTheme="minorBidi"/>
              </w:rPr>
              <w:t>I</w:t>
            </w:r>
            <w:r w:rsidRPr="009B1B81">
              <w:rPr>
                <w:rFonts w:asciiTheme="minorBidi" w:hAnsiTheme="minorBidi" w:hint="cs"/>
                <w:rtl/>
              </w:rPr>
              <w:t xml:space="preserve"> </w:t>
            </w:r>
            <w:r w:rsidRPr="009B1B81">
              <w:rPr>
                <w:rFonts w:asciiTheme="minorBidi" w:hAnsiTheme="minorBidi"/>
                <w:rtl/>
              </w:rPr>
              <w:t>–</w:t>
            </w:r>
            <w:r w:rsidRPr="009B1B81">
              <w:rPr>
                <w:rFonts w:asciiTheme="minorBidi" w:hAnsiTheme="minorBidi" w:hint="cs"/>
                <w:rtl/>
              </w:rPr>
              <w:t xml:space="preserve"> הצגת אובייקט שמתייחס לפחות לשניים מהטקסטים </w:t>
            </w:r>
            <w:r>
              <w:rPr>
                <w:rFonts w:asciiTheme="minorBidi" w:hAnsiTheme="minorBidi" w:hint="cs"/>
                <w:rtl/>
              </w:rPr>
              <w:t>שנדונו בשיעורים הראשונים</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963431" w:rsidRPr="00F94D4B" w:rsidRDefault="009B1B81" w:rsidP="009B1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9B1B81">
              <w:rPr>
                <w:rFonts w:asciiTheme="minorBidi" w:hAnsiTheme="minorBidi" w:hint="cs"/>
                <w:rtl/>
              </w:rPr>
              <w:t>בחירת נושא לעבודה, חקירה ראשונית, איסוף חומרים וגיבוש הצעת פרויקט</w:t>
            </w:r>
            <w:r>
              <w:rPr>
                <w:rFonts w:asciiTheme="minorBidi" w:hAnsiTheme="minorBidi" w:hint="cs"/>
                <w:rtl/>
              </w:rPr>
              <w:t xml:space="preserve">: דיונים משותפים </w:t>
            </w:r>
            <w:r>
              <w:rPr>
                <w:rFonts w:asciiTheme="minorBidi" w:hAnsiTheme="minorBidi" w:hint="cs"/>
                <w:rtl/>
              </w:rPr>
              <w:lastRenderedPageBreak/>
              <w:t>בהנחיית המרצה, עבודה ביחידוּת ובקבוצות, פגישות אישיות</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lastRenderedPageBreak/>
              <w:t>6</w:t>
            </w:r>
          </w:p>
        </w:tc>
        <w:tc>
          <w:tcPr>
            <w:tcW w:w="9001" w:type="dxa"/>
            <w:shd w:val="clear" w:color="auto" w:fill="auto"/>
          </w:tcPr>
          <w:p w:rsidR="00963431" w:rsidRPr="00F94D4B" w:rsidRDefault="009B1B8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9B1B81">
              <w:rPr>
                <w:rFonts w:asciiTheme="minorBidi" w:hAnsiTheme="minorBidi" w:hint="cs"/>
                <w:rtl/>
              </w:rPr>
              <w:t>בחירת נושא לעבודה, חקירה ראשונית, איסוף חומרים וגיבוש הצעת פרויקט</w:t>
            </w:r>
            <w:r>
              <w:rPr>
                <w:rFonts w:asciiTheme="minorBidi" w:hAnsiTheme="minorBidi" w:hint="cs"/>
                <w:rtl/>
              </w:rPr>
              <w:t xml:space="preserve"> (המשך)</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7</w:t>
            </w:r>
          </w:p>
        </w:tc>
        <w:tc>
          <w:tcPr>
            <w:tcW w:w="9001" w:type="dxa"/>
            <w:shd w:val="clear" w:color="auto" w:fill="auto"/>
          </w:tcPr>
          <w:p w:rsidR="00527B7D" w:rsidRPr="00F94D4B" w:rsidRDefault="009B1B81" w:rsidP="00527B7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9B1B81">
              <w:rPr>
                <w:rFonts w:asciiTheme="minorBidi" w:hAnsiTheme="minorBidi" w:hint="cs"/>
                <w:rtl/>
              </w:rPr>
              <w:t>בחירת נושא לעבודה, חקירה ראשונית, איסוף חומרים וגיבוש הצעת פרויקט</w:t>
            </w:r>
            <w:r>
              <w:rPr>
                <w:rFonts w:asciiTheme="minorBidi" w:hAnsiTheme="minorBidi" w:hint="cs"/>
                <w:rtl/>
              </w:rPr>
              <w:t xml:space="preserve"> (המשך)</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963431" w:rsidRPr="00100BA3" w:rsidRDefault="009B1B81" w:rsidP="009B1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sidRPr="009B1B81">
              <w:rPr>
                <w:rFonts w:asciiTheme="minorBidi" w:hAnsiTheme="minorBidi" w:hint="cs"/>
                <w:rtl/>
              </w:rPr>
              <w:t>בחירת נושא לעבודה, חקירה ראשונית, איסוף חומרים וגיבוש הצעת פרויקט</w:t>
            </w:r>
            <w:r>
              <w:rPr>
                <w:rFonts w:asciiTheme="minorBidi" w:hAnsiTheme="minorBidi" w:hint="cs"/>
                <w:rtl/>
              </w:rPr>
              <w:t xml:space="preserve"> (המשך)</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9</w:t>
            </w:r>
          </w:p>
        </w:tc>
        <w:tc>
          <w:tcPr>
            <w:tcW w:w="9001" w:type="dxa"/>
            <w:shd w:val="clear" w:color="auto" w:fill="auto"/>
          </w:tcPr>
          <w:p w:rsidR="00BD4EAE" w:rsidRPr="00F94D4B" w:rsidRDefault="009B1B81" w:rsidP="00BD4E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9B1B81">
              <w:rPr>
                <w:rFonts w:asciiTheme="minorBidi" w:hAnsiTheme="minorBidi" w:hint="cs"/>
                <w:rtl/>
              </w:rPr>
              <w:t xml:space="preserve">הגשה </w:t>
            </w:r>
            <w:r w:rsidRPr="009B1B81">
              <w:rPr>
                <w:rFonts w:asciiTheme="minorBidi" w:hAnsiTheme="minorBidi"/>
              </w:rPr>
              <w:t>II</w:t>
            </w:r>
            <w:r>
              <w:rPr>
                <w:rFonts w:asciiTheme="minorBidi" w:hAnsiTheme="minorBidi" w:hint="cs"/>
                <w:rtl/>
              </w:rPr>
              <w:t xml:space="preserve"> </w:t>
            </w:r>
            <w:r w:rsidRPr="009B1B81">
              <w:rPr>
                <w:rFonts w:asciiTheme="minorBidi" w:hAnsiTheme="minorBidi"/>
                <w:rtl/>
              </w:rPr>
              <w:t>–</w:t>
            </w:r>
            <w:r w:rsidRPr="009B1B81">
              <w:rPr>
                <w:rFonts w:asciiTheme="minorBidi" w:hAnsiTheme="minorBidi" w:hint="cs"/>
                <w:rtl/>
              </w:rPr>
              <w:t xml:space="preserve"> הצעת פרויקט מפורטת</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963431" w:rsidRPr="00B20410" w:rsidRDefault="009B1B8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הכנת העבודה: דיונים משותפים בהנחיית המרצה, עבודה ביחידוּת ובקבוצות, פגישות אישיות</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963431" w:rsidRPr="00B20410" w:rsidRDefault="009B1B8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הכנת העבודה (המשך)</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963431" w:rsidRPr="00B20410" w:rsidRDefault="009B1B81" w:rsidP="002134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הכנת העבודה (המשך)</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13</w:t>
            </w:r>
          </w:p>
        </w:tc>
        <w:tc>
          <w:tcPr>
            <w:tcW w:w="9001" w:type="dxa"/>
            <w:shd w:val="clear" w:color="auto" w:fill="auto"/>
          </w:tcPr>
          <w:p w:rsidR="00963431" w:rsidRPr="00B20410" w:rsidRDefault="009B1B81" w:rsidP="009B1B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sidRPr="009B1B81">
              <w:rPr>
                <w:rFonts w:asciiTheme="minorBidi" w:hAnsiTheme="minorBidi" w:hint="cs"/>
                <w:rtl/>
              </w:rPr>
              <w:t xml:space="preserve">הגשה </w:t>
            </w:r>
            <w:r w:rsidRPr="009B1B81">
              <w:rPr>
                <w:rFonts w:asciiTheme="minorBidi" w:hAnsiTheme="minorBidi"/>
              </w:rPr>
              <w:t>III</w:t>
            </w:r>
            <w:r>
              <w:rPr>
                <w:rFonts w:asciiTheme="minorBidi" w:hAnsiTheme="minorBidi" w:hint="cs"/>
                <w:rtl/>
              </w:rPr>
              <w:t xml:space="preserve"> </w:t>
            </w:r>
            <w:r w:rsidRPr="009B1B81">
              <w:rPr>
                <w:rFonts w:asciiTheme="minorBidi" w:hAnsiTheme="minorBidi"/>
                <w:rtl/>
              </w:rPr>
              <w:t>–</w:t>
            </w:r>
            <w:r w:rsidRPr="009B1B81">
              <w:rPr>
                <w:rFonts w:asciiTheme="minorBidi" w:hAnsiTheme="minorBidi" w:hint="cs"/>
                <w:rtl/>
              </w:rPr>
              <w:t xml:space="preserve"> הצגה של חלק מהעבודה שהיקפו כשליש מהפרויקט השלם</w:t>
            </w:r>
          </w:p>
        </w:tc>
      </w:tr>
    </w:tbl>
    <w:p w:rsidR="00963431" w:rsidRPr="00D17725" w:rsidRDefault="00963431" w:rsidP="00564489">
      <w:pPr>
        <w:spacing w:after="0" w:line="360" w:lineRule="auto"/>
        <w:jc w:val="both"/>
        <w:rPr>
          <w:rFonts w:asciiTheme="minorBidi" w:hAnsiTheme="minorBidi"/>
          <w:rtl/>
        </w:rPr>
      </w:pPr>
    </w:p>
    <w:p w:rsidR="003834A1" w:rsidRPr="00512344" w:rsidRDefault="003834A1" w:rsidP="00E9332D">
      <w:pPr>
        <w:spacing w:after="0" w:line="360" w:lineRule="auto"/>
        <w:jc w:val="both"/>
        <w:rPr>
          <w:rFonts w:asciiTheme="minorBidi" w:hAnsiTheme="minorBidi"/>
          <w:b/>
          <w:bCs/>
          <w:rtl/>
        </w:rPr>
      </w:pPr>
      <w:r>
        <w:rPr>
          <w:rFonts w:asciiTheme="minorBidi" w:hAnsiTheme="minorBidi" w:hint="cs"/>
          <w:b/>
          <w:bCs/>
          <w:u w:val="single"/>
          <w:rtl/>
        </w:rPr>
        <w:t>נהלי נוכחות</w:t>
      </w:r>
      <w:r w:rsidRPr="00E9332D">
        <w:rPr>
          <w:rFonts w:asciiTheme="minorBidi" w:hAnsiTheme="minorBidi" w:hint="cs"/>
          <w:b/>
          <w:bCs/>
          <w:rtl/>
        </w:rPr>
        <w:t xml:space="preserve">: </w:t>
      </w:r>
      <w:r w:rsidR="00E9332D">
        <w:rPr>
          <w:rFonts w:hint="cs"/>
          <w:rtl/>
        </w:rPr>
        <w:t>על כל סטודנט/</w:t>
      </w:r>
      <w:proofErr w:type="spellStart"/>
      <w:r w:rsidR="00E9332D">
        <w:rPr>
          <w:rFonts w:hint="cs"/>
          <w:rtl/>
        </w:rPr>
        <w:t>ית</w:t>
      </w:r>
      <w:proofErr w:type="spellEnd"/>
      <w:r w:rsidR="00E9332D">
        <w:rPr>
          <w:rFonts w:hint="cs"/>
          <w:rtl/>
        </w:rPr>
        <w:t xml:space="preserve"> להשתתף ב-75% ממפגשי הקורס לפחות</w:t>
      </w:r>
      <w:r w:rsidR="00E9332D">
        <w:rPr>
          <w:rFonts w:asciiTheme="minorBidi" w:hAnsiTheme="minorBidi" w:hint="cs"/>
          <w:b/>
          <w:bCs/>
          <w:rtl/>
        </w:rPr>
        <w:t>.</w:t>
      </w:r>
    </w:p>
    <w:p w:rsidR="003834A1" w:rsidRPr="00512344" w:rsidRDefault="003834A1" w:rsidP="00564489">
      <w:pPr>
        <w:spacing w:after="0" w:line="360" w:lineRule="auto"/>
        <w:jc w:val="both"/>
        <w:rPr>
          <w:rFonts w:asciiTheme="minorBidi" w:hAnsiTheme="minorBidi"/>
          <w:b/>
          <w:bCs/>
          <w:rtl/>
        </w:rPr>
      </w:pPr>
    </w:p>
    <w:p w:rsidR="003834A1" w:rsidRPr="00E9332D" w:rsidRDefault="003834A1" w:rsidP="00E63226">
      <w:pPr>
        <w:spacing w:after="0" w:line="360" w:lineRule="auto"/>
        <w:jc w:val="both"/>
        <w:rPr>
          <w:rFonts w:asciiTheme="minorBidi" w:hAnsiTheme="minorBidi"/>
          <w:rtl/>
        </w:rPr>
      </w:pPr>
      <w:r>
        <w:rPr>
          <w:rFonts w:asciiTheme="minorBidi" w:hAnsiTheme="minorBidi" w:hint="cs"/>
          <w:b/>
          <w:bCs/>
          <w:u w:val="single"/>
          <w:rtl/>
        </w:rPr>
        <w:t>שיטת ההוראה</w:t>
      </w:r>
      <w:r w:rsidRPr="00E9332D">
        <w:rPr>
          <w:rFonts w:asciiTheme="minorBidi" w:hAnsiTheme="minorBidi" w:hint="cs"/>
          <w:b/>
          <w:bCs/>
          <w:rtl/>
        </w:rPr>
        <w:t>:</w:t>
      </w:r>
      <w:r w:rsidR="00E9332D">
        <w:rPr>
          <w:rFonts w:asciiTheme="minorBidi" w:hAnsiTheme="minorBidi" w:hint="cs"/>
          <w:b/>
          <w:bCs/>
          <w:rtl/>
        </w:rPr>
        <w:t xml:space="preserve"> </w:t>
      </w:r>
      <w:r w:rsidR="00E63226">
        <w:rPr>
          <w:rFonts w:asciiTheme="minorBidi" w:hAnsiTheme="minorBidi" w:hint="cs"/>
          <w:rtl/>
        </w:rPr>
        <w:t xml:space="preserve">דיונים משותפים בהנחיית המרצה, </w:t>
      </w:r>
      <w:r w:rsidR="006358B3">
        <w:rPr>
          <w:rFonts w:asciiTheme="minorBidi" w:hAnsiTheme="minorBidi" w:hint="cs"/>
          <w:rtl/>
        </w:rPr>
        <w:t>מפגשים אישיים, עבודה ביחידוּת ובקבוצות, הגשות ביניים.</w:t>
      </w:r>
    </w:p>
    <w:p w:rsidR="003834A1" w:rsidRDefault="003834A1" w:rsidP="00564489">
      <w:pPr>
        <w:spacing w:after="0" w:line="360" w:lineRule="auto"/>
        <w:jc w:val="both"/>
        <w:rPr>
          <w:rFonts w:asciiTheme="minorBidi" w:hAnsiTheme="minorBidi"/>
          <w:b/>
          <w:bCs/>
          <w:u w:val="single"/>
          <w:rtl/>
        </w:rPr>
      </w:pPr>
    </w:p>
    <w:p w:rsidR="003834A1" w:rsidRPr="00512344" w:rsidRDefault="00963431" w:rsidP="006358B3">
      <w:pPr>
        <w:spacing w:after="0" w:line="360" w:lineRule="auto"/>
        <w:jc w:val="both"/>
        <w:rPr>
          <w:rFonts w:asciiTheme="minorBidi" w:hAnsiTheme="minorBidi"/>
          <w:rtl/>
        </w:rPr>
      </w:pPr>
      <w:r w:rsidRPr="00D17725">
        <w:rPr>
          <w:rFonts w:asciiTheme="minorBidi" w:hAnsiTheme="minorBidi"/>
          <w:b/>
          <w:bCs/>
          <w:u w:val="single"/>
          <w:rtl/>
        </w:rPr>
        <w:t>מטלות הסטודנטים</w:t>
      </w:r>
      <w:r w:rsidR="000926E4">
        <w:rPr>
          <w:rFonts w:asciiTheme="minorBidi" w:hAnsiTheme="minorBidi" w:hint="cs"/>
          <w:b/>
          <w:bCs/>
          <w:u w:val="single"/>
          <w:rtl/>
        </w:rPr>
        <w:t>/</w:t>
      </w:r>
      <w:proofErr w:type="spellStart"/>
      <w:r w:rsidR="000926E4">
        <w:rPr>
          <w:rFonts w:asciiTheme="minorBidi" w:hAnsiTheme="minorBidi" w:hint="cs"/>
          <w:b/>
          <w:bCs/>
          <w:u w:val="single"/>
          <w:rtl/>
        </w:rPr>
        <w:t>יות</w:t>
      </w:r>
      <w:proofErr w:type="spellEnd"/>
      <w:r w:rsidRPr="00D17725">
        <w:rPr>
          <w:rFonts w:asciiTheme="minorBidi" w:hAnsiTheme="minorBidi"/>
          <w:b/>
          <w:bCs/>
          <w:u w:val="single"/>
          <w:rtl/>
        </w:rPr>
        <w:t xml:space="preserve"> במהלך הקורס</w:t>
      </w:r>
      <w:r w:rsidR="003834A1" w:rsidRPr="00E9332D">
        <w:rPr>
          <w:rFonts w:asciiTheme="minorBidi" w:hAnsiTheme="minorBidi" w:hint="cs"/>
          <w:b/>
          <w:bCs/>
          <w:rtl/>
        </w:rPr>
        <w:t>:</w:t>
      </w:r>
      <w:r w:rsidR="00E9332D">
        <w:rPr>
          <w:rFonts w:asciiTheme="minorBidi" w:hAnsiTheme="minorBidi" w:hint="cs"/>
          <w:rtl/>
        </w:rPr>
        <w:t xml:space="preserve"> </w:t>
      </w:r>
      <w:r w:rsidR="006358B3">
        <w:rPr>
          <w:rFonts w:asciiTheme="minorBidi" w:hAnsiTheme="minorBidi" w:hint="cs"/>
          <w:rtl/>
        </w:rPr>
        <w:t>שלוש הגשות ביניים (הצגת אובייקט בתגובה לטקסטים, הצעת פרויקט והצגה של שליש מהעבודה) והגשה סופית של עבודת סמינר.</w:t>
      </w:r>
    </w:p>
    <w:p w:rsidR="003834A1" w:rsidRDefault="003834A1" w:rsidP="00564489">
      <w:pPr>
        <w:spacing w:after="0" w:line="360" w:lineRule="auto"/>
        <w:jc w:val="both"/>
        <w:rPr>
          <w:rFonts w:asciiTheme="minorBidi" w:hAnsiTheme="minorBidi"/>
          <w:b/>
          <w:bCs/>
          <w:u w:val="single"/>
          <w:rtl/>
        </w:rPr>
      </w:pPr>
    </w:p>
    <w:p w:rsidR="00963431" w:rsidRPr="00512344" w:rsidRDefault="00963431" w:rsidP="006358B3">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w:t>
      </w:r>
      <w:proofErr w:type="spellStart"/>
      <w:r w:rsidR="003834A1">
        <w:rPr>
          <w:rFonts w:asciiTheme="minorBidi" w:hAnsiTheme="minorBidi" w:hint="cs"/>
          <w:b/>
          <w:bCs/>
          <w:u w:val="single"/>
          <w:rtl/>
        </w:rPr>
        <w:t>ית</w:t>
      </w:r>
      <w:proofErr w:type="spellEnd"/>
      <w:r w:rsidRPr="00E9332D">
        <w:rPr>
          <w:rFonts w:asciiTheme="minorBidi" w:hAnsiTheme="minorBidi"/>
          <w:b/>
          <w:bCs/>
          <w:rtl/>
        </w:rPr>
        <w:t>:</w:t>
      </w:r>
      <w:r w:rsidR="00E9332D" w:rsidRPr="00E9332D">
        <w:rPr>
          <w:rFonts w:asciiTheme="minorBidi" w:hAnsiTheme="minorBidi" w:hint="cs"/>
          <w:b/>
          <w:bCs/>
          <w:rtl/>
        </w:rPr>
        <w:t xml:space="preserve"> </w:t>
      </w:r>
      <w:r w:rsidR="006358B3">
        <w:rPr>
          <w:rFonts w:asciiTheme="minorBidi" w:hAnsiTheme="minorBidi" w:hint="cs"/>
          <w:rtl/>
        </w:rPr>
        <w:t>10% הגשה ראשונה (הצגת אובייקט שמתייחס לפחות לשניים מהטקסטים שקראנו), 15% הגשה שנייה (הצעת פרויקט מפורטת), 15% הגשה שלישית (הצגה של חלק מהעבודה שהיקפו כשליש מהפרויקט השלם), 60% עבודה סופית.</w:t>
      </w:r>
    </w:p>
    <w:p w:rsidR="00564489" w:rsidRPr="003834A1" w:rsidRDefault="00564489" w:rsidP="00564489">
      <w:pPr>
        <w:spacing w:after="0" w:line="360" w:lineRule="auto"/>
        <w:jc w:val="both"/>
        <w:rPr>
          <w:rFonts w:asciiTheme="minorBidi" w:hAnsiTheme="minorBidi"/>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1C4EC8">
        <w:rPr>
          <w:rFonts w:asciiTheme="minorBidi" w:hAnsiTheme="minorBidi"/>
          <w:b/>
          <w:bCs/>
          <w:rtl/>
        </w:rPr>
        <w:t>:</w:t>
      </w:r>
      <w:r w:rsidRPr="001C4EC8">
        <w:rPr>
          <w:rFonts w:asciiTheme="minorBidi" w:hAnsiTheme="minorBidi"/>
          <w:rtl/>
        </w:rPr>
        <w:t xml:space="preserve"> </w:t>
      </w:r>
    </w:p>
    <w:p w:rsidR="0009162C" w:rsidRPr="00BD4EAE" w:rsidRDefault="0009162C" w:rsidP="00BD4EAE">
      <w:pPr>
        <w:spacing w:after="0" w:line="360" w:lineRule="auto"/>
        <w:jc w:val="both"/>
        <w:rPr>
          <w:rFonts w:asciiTheme="minorBidi" w:hAnsiTheme="minorBidi"/>
          <w:rtl/>
        </w:rPr>
      </w:pPr>
      <w:bookmarkStart w:id="0" w:name="_GoBack"/>
      <w:bookmarkEnd w:id="0"/>
    </w:p>
    <w:p w:rsidR="00FA4A30" w:rsidRPr="00FA4A30" w:rsidRDefault="00FA4A30" w:rsidP="00A77815">
      <w:pPr>
        <w:spacing w:after="0" w:line="360" w:lineRule="auto"/>
        <w:jc w:val="both"/>
        <w:rPr>
          <w:rFonts w:asciiTheme="minorBidi" w:hAnsiTheme="minorBidi"/>
          <w:rtl/>
        </w:rPr>
      </w:pPr>
      <w:proofErr w:type="spellStart"/>
      <w:r w:rsidRPr="00FA4A30">
        <w:rPr>
          <w:rFonts w:asciiTheme="minorBidi" w:hAnsiTheme="minorBidi" w:hint="cs"/>
          <w:rtl/>
        </w:rPr>
        <w:t>בארת</w:t>
      </w:r>
      <w:proofErr w:type="spellEnd"/>
      <w:r w:rsidRPr="00FA4A30">
        <w:rPr>
          <w:rFonts w:asciiTheme="minorBidi" w:hAnsiTheme="minorBidi" w:hint="cs"/>
          <w:rtl/>
        </w:rPr>
        <w:t>, רולאן</w:t>
      </w:r>
      <w:r w:rsidR="00A77815">
        <w:rPr>
          <w:rFonts w:asciiTheme="minorBidi" w:hAnsiTheme="minorBidi" w:hint="cs"/>
          <w:rtl/>
        </w:rPr>
        <w:t>, ומישל פוקו.</w:t>
      </w:r>
      <w:r w:rsidRPr="00FA4A30">
        <w:rPr>
          <w:rFonts w:asciiTheme="minorBidi" w:hAnsiTheme="minorBidi" w:hint="cs"/>
          <w:rtl/>
        </w:rPr>
        <w:t xml:space="preserve"> </w:t>
      </w:r>
      <w:r w:rsidR="00A77815">
        <w:rPr>
          <w:rFonts w:asciiTheme="minorBidi" w:hAnsiTheme="minorBidi" w:hint="cs"/>
          <w:u w:val="single"/>
          <w:rtl/>
        </w:rPr>
        <w:t>"</w:t>
      </w:r>
      <w:r w:rsidRPr="00A77815">
        <w:rPr>
          <w:rFonts w:asciiTheme="minorBidi" w:hAnsiTheme="minorBidi" w:hint="cs"/>
          <w:u w:val="single"/>
          <w:rtl/>
        </w:rPr>
        <w:t>מות המחבר</w:t>
      </w:r>
      <w:r w:rsidR="00A77815">
        <w:rPr>
          <w:rFonts w:asciiTheme="minorBidi" w:hAnsiTheme="minorBidi" w:hint="cs"/>
          <w:u w:val="single"/>
          <w:rtl/>
        </w:rPr>
        <w:t>"</w:t>
      </w:r>
      <w:r w:rsidR="00A77815" w:rsidRPr="00A77815">
        <w:rPr>
          <w:rFonts w:asciiTheme="minorBidi" w:hAnsiTheme="minorBidi" w:hint="cs"/>
          <w:u w:val="single"/>
          <w:rtl/>
        </w:rPr>
        <w:t xml:space="preserve"> ו</w:t>
      </w:r>
      <w:r w:rsidR="00A77815">
        <w:rPr>
          <w:rFonts w:asciiTheme="minorBidi" w:hAnsiTheme="minorBidi" w:hint="cs"/>
          <w:u w:val="single"/>
          <w:rtl/>
        </w:rPr>
        <w:t>"</w:t>
      </w:r>
      <w:r w:rsidR="00A77815" w:rsidRPr="00A77815">
        <w:rPr>
          <w:rFonts w:asciiTheme="minorBidi" w:hAnsiTheme="minorBidi" w:hint="cs"/>
          <w:u w:val="single"/>
          <w:rtl/>
        </w:rPr>
        <w:t>מהו מחבר?</w:t>
      </w:r>
      <w:r w:rsidR="00A77815">
        <w:rPr>
          <w:rFonts w:asciiTheme="minorBidi" w:hAnsiTheme="minorBidi" w:hint="cs"/>
          <w:u w:val="single"/>
          <w:rtl/>
        </w:rPr>
        <w:t>"</w:t>
      </w:r>
      <w:r w:rsidRPr="00FA4A30">
        <w:rPr>
          <w:rFonts w:asciiTheme="minorBidi" w:hAnsiTheme="minorBidi" w:hint="cs"/>
          <w:rtl/>
        </w:rPr>
        <w:t xml:space="preserve"> תרגום: דרור משעני</w:t>
      </w:r>
      <w:r w:rsidR="00A77815">
        <w:rPr>
          <w:rFonts w:asciiTheme="minorBidi" w:hAnsiTheme="minorBidi" w:hint="cs"/>
          <w:rtl/>
        </w:rPr>
        <w:t>.</w:t>
      </w:r>
      <w:r w:rsidRPr="00FA4A30">
        <w:rPr>
          <w:rFonts w:asciiTheme="minorBidi" w:hAnsiTheme="minorBidi" w:hint="cs"/>
          <w:rtl/>
        </w:rPr>
        <w:t xml:space="preserve"> תל</w:t>
      </w:r>
      <w:r w:rsidR="00A77815">
        <w:rPr>
          <w:rFonts w:asciiTheme="minorBidi" w:hAnsiTheme="minorBidi" w:hint="cs"/>
          <w:rtl/>
        </w:rPr>
        <w:t xml:space="preserve"> </w:t>
      </w:r>
      <w:r w:rsidRPr="00FA4A30">
        <w:rPr>
          <w:rFonts w:asciiTheme="minorBidi" w:hAnsiTheme="minorBidi" w:hint="cs"/>
          <w:rtl/>
        </w:rPr>
        <w:t>אביב: רסלינג, 2005.</w:t>
      </w:r>
    </w:p>
    <w:p w:rsidR="00FA4A30" w:rsidRPr="00FA4A30" w:rsidRDefault="00FA4A30" w:rsidP="00A77815">
      <w:pPr>
        <w:spacing w:after="0" w:line="360" w:lineRule="auto"/>
        <w:jc w:val="both"/>
        <w:rPr>
          <w:rFonts w:asciiTheme="minorBidi" w:hAnsiTheme="minorBidi"/>
          <w:rtl/>
        </w:rPr>
      </w:pPr>
      <w:proofErr w:type="spellStart"/>
      <w:r w:rsidRPr="00FA4A30">
        <w:rPr>
          <w:rFonts w:asciiTheme="minorBidi" w:hAnsiTheme="minorBidi" w:hint="cs"/>
          <w:rtl/>
        </w:rPr>
        <w:t>בורדייה</w:t>
      </w:r>
      <w:proofErr w:type="spellEnd"/>
      <w:r w:rsidRPr="00FA4A30">
        <w:rPr>
          <w:rFonts w:asciiTheme="minorBidi" w:hAnsiTheme="minorBidi" w:hint="cs"/>
          <w:rtl/>
        </w:rPr>
        <w:t>, פייר</w:t>
      </w:r>
      <w:r w:rsidR="00A77815">
        <w:rPr>
          <w:rFonts w:asciiTheme="minorBidi" w:hAnsiTheme="minorBidi" w:hint="cs"/>
          <w:rtl/>
        </w:rPr>
        <w:t>.</w:t>
      </w:r>
      <w:r w:rsidRPr="00FA4A30">
        <w:rPr>
          <w:rFonts w:asciiTheme="minorBidi" w:hAnsiTheme="minorBidi" w:hint="cs"/>
          <w:rtl/>
        </w:rPr>
        <w:t xml:space="preserve"> "אבל מי יצר את ה'יוצרים'?" תרגום: ניצה בן-ארי</w:t>
      </w:r>
      <w:r w:rsidR="00A77815">
        <w:rPr>
          <w:rFonts w:asciiTheme="minorBidi" w:hAnsiTheme="minorBidi" w:hint="cs"/>
          <w:rtl/>
        </w:rPr>
        <w:t>.</w:t>
      </w:r>
      <w:r w:rsidRPr="00FA4A30">
        <w:rPr>
          <w:rFonts w:asciiTheme="minorBidi" w:hAnsiTheme="minorBidi" w:hint="cs"/>
          <w:rtl/>
        </w:rPr>
        <w:t xml:space="preserve"> </w:t>
      </w:r>
      <w:r w:rsidRPr="00A77815">
        <w:rPr>
          <w:rFonts w:asciiTheme="minorBidi" w:hAnsiTheme="minorBidi" w:hint="cs"/>
          <w:u w:val="single"/>
          <w:rtl/>
        </w:rPr>
        <w:t>שאלות בסוציולוגיה</w:t>
      </w:r>
      <w:r w:rsidR="00A77815">
        <w:rPr>
          <w:rFonts w:asciiTheme="minorBidi" w:hAnsiTheme="minorBidi" w:hint="cs"/>
          <w:rtl/>
        </w:rPr>
        <w:t>.</w:t>
      </w:r>
      <w:r w:rsidRPr="00FA4A30">
        <w:rPr>
          <w:rFonts w:asciiTheme="minorBidi" w:hAnsiTheme="minorBidi" w:hint="cs"/>
          <w:rtl/>
        </w:rPr>
        <w:t xml:space="preserve"> תל</w:t>
      </w:r>
      <w:r w:rsidR="00A77815">
        <w:rPr>
          <w:rFonts w:asciiTheme="minorBidi" w:hAnsiTheme="minorBidi" w:hint="cs"/>
          <w:rtl/>
        </w:rPr>
        <w:t xml:space="preserve"> </w:t>
      </w:r>
      <w:r w:rsidRPr="00FA4A30">
        <w:rPr>
          <w:rFonts w:asciiTheme="minorBidi" w:hAnsiTheme="minorBidi" w:hint="cs"/>
          <w:rtl/>
        </w:rPr>
        <w:t>אביב: רסלינג, 2005</w:t>
      </w:r>
      <w:r w:rsidR="00A77815">
        <w:rPr>
          <w:rFonts w:asciiTheme="minorBidi" w:hAnsiTheme="minorBidi" w:hint="cs"/>
          <w:rtl/>
        </w:rPr>
        <w:t>.</w:t>
      </w:r>
      <w:r w:rsidRPr="00FA4A30">
        <w:rPr>
          <w:rFonts w:asciiTheme="minorBidi" w:hAnsiTheme="minorBidi" w:hint="cs"/>
          <w:rtl/>
        </w:rPr>
        <w:t xml:space="preserve"> 205-193.</w:t>
      </w:r>
    </w:p>
    <w:p w:rsidR="00FA4A30" w:rsidRPr="00FA4A30" w:rsidRDefault="00FA4A30" w:rsidP="00631C29">
      <w:pPr>
        <w:spacing w:after="0" w:line="360" w:lineRule="auto"/>
        <w:jc w:val="both"/>
        <w:rPr>
          <w:rFonts w:asciiTheme="minorBidi" w:hAnsiTheme="minorBidi"/>
          <w:rtl/>
        </w:rPr>
      </w:pPr>
      <w:r w:rsidRPr="00FA4A30">
        <w:rPr>
          <w:rFonts w:asciiTheme="minorBidi" w:hAnsiTheme="minorBidi" w:hint="cs"/>
          <w:rtl/>
        </w:rPr>
        <w:t>בורן, דניאל</w:t>
      </w:r>
      <w:r w:rsidR="002743A5">
        <w:rPr>
          <w:rFonts w:asciiTheme="minorBidi" w:hAnsiTheme="minorBidi" w:hint="cs"/>
          <w:rtl/>
        </w:rPr>
        <w:t>.</w:t>
      </w:r>
      <w:r w:rsidRPr="00FA4A30">
        <w:rPr>
          <w:rFonts w:asciiTheme="minorBidi" w:hAnsiTheme="minorBidi" w:hint="cs"/>
          <w:rtl/>
        </w:rPr>
        <w:t xml:space="preserve"> "תפקיד הסטודיו</w:t>
      </w:r>
      <w:r w:rsidR="002743A5">
        <w:rPr>
          <w:rFonts w:asciiTheme="minorBidi" w:hAnsiTheme="minorBidi" w:hint="cs"/>
          <w:rtl/>
        </w:rPr>
        <w:t>.</w:t>
      </w:r>
      <w:r w:rsidRPr="00FA4A30">
        <w:rPr>
          <w:rFonts w:asciiTheme="minorBidi" w:hAnsiTheme="minorBidi" w:hint="cs"/>
          <w:rtl/>
        </w:rPr>
        <w:t xml:space="preserve">" </w:t>
      </w:r>
      <w:r w:rsidRPr="002743A5">
        <w:rPr>
          <w:rFonts w:asciiTheme="minorBidi" w:hAnsiTheme="minorBidi" w:hint="cs"/>
          <w:u w:val="single"/>
          <w:rtl/>
        </w:rPr>
        <w:t>טרמינל</w:t>
      </w:r>
      <w:r w:rsidRPr="00FA4A30">
        <w:rPr>
          <w:rFonts w:asciiTheme="minorBidi" w:hAnsiTheme="minorBidi" w:hint="cs"/>
          <w:rtl/>
        </w:rPr>
        <w:t xml:space="preserve"> 7 (1998)</w:t>
      </w:r>
      <w:r w:rsidR="00631C29">
        <w:rPr>
          <w:rFonts w:asciiTheme="minorBidi" w:hAnsiTheme="minorBidi" w:hint="cs"/>
          <w:rtl/>
        </w:rPr>
        <w:t>:</w:t>
      </w:r>
      <w:r w:rsidRPr="00FA4A30">
        <w:rPr>
          <w:rFonts w:asciiTheme="minorBidi" w:hAnsiTheme="minorBidi" w:hint="cs"/>
          <w:rtl/>
        </w:rPr>
        <w:t xml:space="preserve"> 7, 24.</w:t>
      </w:r>
    </w:p>
    <w:p w:rsidR="00FA4A30" w:rsidRPr="00FA4A30" w:rsidRDefault="00FA4A30" w:rsidP="002743A5">
      <w:pPr>
        <w:spacing w:after="0" w:line="360" w:lineRule="auto"/>
        <w:jc w:val="both"/>
        <w:rPr>
          <w:rFonts w:asciiTheme="minorBidi" w:hAnsiTheme="minorBidi"/>
          <w:rtl/>
        </w:rPr>
      </w:pPr>
      <w:proofErr w:type="spellStart"/>
      <w:r w:rsidRPr="00FA4A30">
        <w:rPr>
          <w:rFonts w:asciiTheme="minorBidi" w:hAnsiTheme="minorBidi" w:hint="cs"/>
          <w:rtl/>
        </w:rPr>
        <w:t>בישופ</w:t>
      </w:r>
      <w:proofErr w:type="spellEnd"/>
      <w:r w:rsidRPr="00FA4A30">
        <w:rPr>
          <w:rFonts w:asciiTheme="minorBidi" w:hAnsiTheme="minorBidi" w:hint="cs"/>
          <w:rtl/>
        </w:rPr>
        <w:t xml:space="preserve">, </w:t>
      </w:r>
      <w:proofErr w:type="spellStart"/>
      <w:r w:rsidRPr="00FA4A30">
        <w:rPr>
          <w:rFonts w:asciiTheme="minorBidi" w:hAnsiTheme="minorBidi" w:hint="cs"/>
          <w:rtl/>
        </w:rPr>
        <w:t>קלייר</w:t>
      </w:r>
      <w:proofErr w:type="spellEnd"/>
      <w:r w:rsidR="002743A5">
        <w:rPr>
          <w:rFonts w:asciiTheme="minorBidi" w:hAnsiTheme="minorBidi" w:hint="cs"/>
          <w:rtl/>
        </w:rPr>
        <w:t>.</w:t>
      </w:r>
      <w:r w:rsidRPr="00FA4A30">
        <w:rPr>
          <w:rFonts w:asciiTheme="minorBidi" w:hAnsiTheme="minorBidi" w:hint="cs"/>
          <w:rtl/>
        </w:rPr>
        <w:t xml:space="preserve"> "אנטגוניזם </w:t>
      </w:r>
      <w:proofErr w:type="spellStart"/>
      <w:r w:rsidRPr="00FA4A30">
        <w:rPr>
          <w:rFonts w:asciiTheme="minorBidi" w:hAnsiTheme="minorBidi" w:hint="cs"/>
          <w:rtl/>
        </w:rPr>
        <w:t>ואסתטיקת</w:t>
      </w:r>
      <w:proofErr w:type="spellEnd"/>
      <w:r w:rsidRPr="00FA4A30">
        <w:rPr>
          <w:rFonts w:asciiTheme="minorBidi" w:hAnsiTheme="minorBidi" w:hint="cs"/>
          <w:rtl/>
        </w:rPr>
        <w:t xml:space="preserve"> יחסים</w:t>
      </w:r>
      <w:r w:rsidR="002743A5">
        <w:rPr>
          <w:rFonts w:asciiTheme="minorBidi" w:hAnsiTheme="minorBidi" w:hint="cs"/>
          <w:rtl/>
        </w:rPr>
        <w:t>.</w:t>
      </w:r>
      <w:r w:rsidRPr="00FA4A30">
        <w:rPr>
          <w:rFonts w:asciiTheme="minorBidi" w:hAnsiTheme="minorBidi" w:hint="cs"/>
          <w:rtl/>
        </w:rPr>
        <w:t xml:space="preserve">" תרגום: עלמה </w:t>
      </w:r>
      <w:proofErr w:type="spellStart"/>
      <w:r w:rsidRPr="00FA4A30">
        <w:rPr>
          <w:rFonts w:asciiTheme="minorBidi" w:hAnsiTheme="minorBidi" w:hint="cs"/>
          <w:rtl/>
        </w:rPr>
        <w:t>מיקולניסקי</w:t>
      </w:r>
      <w:proofErr w:type="spellEnd"/>
      <w:r w:rsidR="002743A5">
        <w:rPr>
          <w:rFonts w:asciiTheme="minorBidi" w:hAnsiTheme="minorBidi" w:hint="cs"/>
          <w:rtl/>
        </w:rPr>
        <w:t>.</w:t>
      </w:r>
      <w:r w:rsidRPr="00FA4A30">
        <w:rPr>
          <w:rFonts w:asciiTheme="minorBidi" w:hAnsiTheme="minorBidi" w:hint="cs"/>
          <w:rtl/>
        </w:rPr>
        <w:t xml:space="preserve"> </w:t>
      </w:r>
      <w:proofErr w:type="spellStart"/>
      <w:r w:rsidRPr="002743A5">
        <w:rPr>
          <w:rFonts w:asciiTheme="minorBidi" w:hAnsiTheme="minorBidi" w:hint="cs"/>
          <w:u w:val="single"/>
          <w:rtl/>
        </w:rPr>
        <w:t>פקטורי</w:t>
      </w:r>
      <w:proofErr w:type="spellEnd"/>
      <w:r w:rsidR="002743A5">
        <w:rPr>
          <w:rFonts w:asciiTheme="minorBidi" w:hAnsiTheme="minorBidi" w:hint="cs"/>
          <w:rtl/>
        </w:rPr>
        <w:t>.</w:t>
      </w:r>
      <w:r w:rsidRPr="00FA4A30">
        <w:rPr>
          <w:rFonts w:asciiTheme="minorBidi" w:hAnsiTheme="minorBidi" w:hint="cs"/>
          <w:rtl/>
        </w:rPr>
        <w:t xml:space="preserve"> מוזיאון בת ים לאמנות עכשווית, 2009</w:t>
      </w:r>
      <w:r w:rsidR="002743A5">
        <w:rPr>
          <w:rFonts w:asciiTheme="minorBidi" w:hAnsiTheme="minorBidi" w:hint="cs"/>
          <w:rtl/>
        </w:rPr>
        <w:t>.</w:t>
      </w:r>
      <w:r w:rsidRPr="00FA4A30">
        <w:rPr>
          <w:rFonts w:asciiTheme="minorBidi" w:hAnsiTheme="minorBidi" w:hint="cs"/>
          <w:rtl/>
        </w:rPr>
        <w:t xml:space="preserve"> 62-40.</w:t>
      </w:r>
    </w:p>
    <w:p w:rsidR="00FA4A30" w:rsidRPr="00FA4A30" w:rsidRDefault="00FA4A30" w:rsidP="002743A5">
      <w:pPr>
        <w:spacing w:after="0" w:line="360" w:lineRule="auto"/>
        <w:jc w:val="both"/>
        <w:rPr>
          <w:rFonts w:asciiTheme="minorBidi" w:hAnsiTheme="minorBidi"/>
          <w:rtl/>
        </w:rPr>
      </w:pPr>
      <w:r w:rsidRPr="00FA4A30">
        <w:rPr>
          <w:rFonts w:asciiTheme="minorBidi" w:hAnsiTheme="minorBidi" w:hint="cs"/>
          <w:rtl/>
        </w:rPr>
        <w:t>בנימין, ולטר</w:t>
      </w:r>
      <w:r w:rsidR="002743A5">
        <w:rPr>
          <w:rFonts w:asciiTheme="minorBidi" w:hAnsiTheme="minorBidi" w:hint="cs"/>
          <w:rtl/>
        </w:rPr>
        <w:t>.</w:t>
      </w:r>
      <w:r w:rsidRPr="00FA4A30">
        <w:rPr>
          <w:rFonts w:asciiTheme="minorBidi" w:hAnsiTheme="minorBidi" w:hint="cs"/>
          <w:rtl/>
        </w:rPr>
        <w:t xml:space="preserve"> "המחבר כיצרן</w:t>
      </w:r>
      <w:r w:rsidR="002743A5">
        <w:rPr>
          <w:rFonts w:asciiTheme="minorBidi" w:hAnsiTheme="minorBidi" w:hint="cs"/>
          <w:rtl/>
        </w:rPr>
        <w:t>.</w:t>
      </w:r>
      <w:r w:rsidRPr="00FA4A30">
        <w:rPr>
          <w:rFonts w:asciiTheme="minorBidi" w:hAnsiTheme="minorBidi" w:hint="cs"/>
          <w:rtl/>
        </w:rPr>
        <w:t xml:space="preserve">" </w:t>
      </w:r>
      <w:r w:rsidRPr="002743A5">
        <w:rPr>
          <w:rFonts w:asciiTheme="minorBidi" w:hAnsiTheme="minorBidi" w:hint="cs"/>
          <w:u w:val="single"/>
          <w:rtl/>
        </w:rPr>
        <w:t>ביקורת ומראית-עין: מבחר כתבים על ספרות ותיאטרון</w:t>
      </w:r>
      <w:r w:rsidR="002743A5">
        <w:rPr>
          <w:rFonts w:asciiTheme="minorBidi" w:hAnsiTheme="minorBidi" w:hint="cs"/>
          <w:rtl/>
        </w:rPr>
        <w:t>.</w:t>
      </w:r>
      <w:r w:rsidRPr="00FA4A30">
        <w:rPr>
          <w:rFonts w:asciiTheme="minorBidi" w:hAnsiTheme="minorBidi" w:hint="cs"/>
          <w:rtl/>
        </w:rPr>
        <w:t xml:space="preserve"> תרגום: טלי קונס</w:t>
      </w:r>
      <w:r w:rsidR="002743A5">
        <w:rPr>
          <w:rFonts w:asciiTheme="minorBidi" w:hAnsiTheme="minorBidi" w:hint="cs"/>
          <w:rtl/>
        </w:rPr>
        <w:t>.</w:t>
      </w:r>
      <w:r w:rsidRPr="00FA4A30">
        <w:rPr>
          <w:rFonts w:asciiTheme="minorBidi" w:hAnsiTheme="minorBidi" w:hint="cs"/>
          <w:rtl/>
        </w:rPr>
        <w:t xml:space="preserve"> תל</w:t>
      </w:r>
      <w:r w:rsidR="002743A5">
        <w:rPr>
          <w:rFonts w:asciiTheme="minorBidi" w:hAnsiTheme="minorBidi" w:hint="cs"/>
          <w:rtl/>
        </w:rPr>
        <w:t xml:space="preserve"> </w:t>
      </w:r>
      <w:r w:rsidRPr="00FA4A30">
        <w:rPr>
          <w:rFonts w:asciiTheme="minorBidi" w:hAnsiTheme="minorBidi" w:hint="cs"/>
          <w:rtl/>
        </w:rPr>
        <w:t>אביב: רסלינג, 2015</w:t>
      </w:r>
      <w:r w:rsidR="002743A5">
        <w:rPr>
          <w:rFonts w:asciiTheme="minorBidi" w:hAnsiTheme="minorBidi" w:hint="cs"/>
          <w:rtl/>
        </w:rPr>
        <w:t>.</w:t>
      </w:r>
      <w:r w:rsidRPr="00FA4A30">
        <w:rPr>
          <w:rFonts w:asciiTheme="minorBidi" w:hAnsiTheme="minorBidi" w:hint="cs"/>
          <w:rtl/>
        </w:rPr>
        <w:t xml:space="preserve"> 47-25.</w:t>
      </w:r>
    </w:p>
    <w:p w:rsidR="00FA4A30" w:rsidRPr="00FA4A30" w:rsidRDefault="00FA4A30" w:rsidP="002743A5">
      <w:pPr>
        <w:spacing w:after="0" w:line="360" w:lineRule="auto"/>
        <w:jc w:val="both"/>
        <w:rPr>
          <w:rFonts w:asciiTheme="minorBidi" w:hAnsiTheme="minorBidi"/>
          <w:rtl/>
        </w:rPr>
      </w:pPr>
      <w:proofErr w:type="spellStart"/>
      <w:r w:rsidRPr="00FA4A30">
        <w:rPr>
          <w:rFonts w:asciiTheme="minorBidi" w:hAnsiTheme="minorBidi" w:hint="cs"/>
          <w:rtl/>
        </w:rPr>
        <w:t>חינסקי</w:t>
      </w:r>
      <w:proofErr w:type="spellEnd"/>
      <w:r w:rsidRPr="00FA4A30">
        <w:rPr>
          <w:rFonts w:asciiTheme="minorBidi" w:hAnsiTheme="minorBidi" w:hint="cs"/>
          <w:rtl/>
        </w:rPr>
        <w:t>, שרה</w:t>
      </w:r>
      <w:r w:rsidR="002743A5">
        <w:rPr>
          <w:rFonts w:asciiTheme="minorBidi" w:hAnsiTheme="minorBidi" w:hint="cs"/>
          <w:rtl/>
        </w:rPr>
        <w:t>.</w:t>
      </w:r>
      <w:r w:rsidRPr="00FA4A30">
        <w:rPr>
          <w:rFonts w:asciiTheme="minorBidi" w:hAnsiTheme="minorBidi" w:hint="cs"/>
          <w:rtl/>
        </w:rPr>
        <w:t xml:space="preserve"> </w:t>
      </w:r>
      <w:r w:rsidRPr="002743A5">
        <w:rPr>
          <w:rFonts w:asciiTheme="minorBidi" w:hAnsiTheme="minorBidi" w:hint="cs"/>
          <w:u w:val="single"/>
          <w:rtl/>
        </w:rPr>
        <w:t xml:space="preserve">מלכות </w:t>
      </w:r>
      <w:proofErr w:type="spellStart"/>
      <w:r w:rsidRPr="002743A5">
        <w:rPr>
          <w:rFonts w:asciiTheme="minorBidi" w:hAnsiTheme="minorBidi" w:hint="cs"/>
          <w:u w:val="single"/>
          <w:rtl/>
        </w:rPr>
        <w:t>ענווי</w:t>
      </w:r>
      <w:proofErr w:type="spellEnd"/>
      <w:r w:rsidRPr="002743A5">
        <w:rPr>
          <w:rFonts w:asciiTheme="minorBidi" w:hAnsiTheme="minorBidi" w:hint="cs"/>
          <w:u w:val="single"/>
          <w:rtl/>
        </w:rPr>
        <w:t xml:space="preserve"> ארץ: הדקדוק החברתי של שדה האמנות הישראלי</w:t>
      </w:r>
      <w:r w:rsidR="002743A5">
        <w:rPr>
          <w:rFonts w:asciiTheme="minorBidi" w:hAnsiTheme="minorBidi" w:hint="cs"/>
          <w:rtl/>
        </w:rPr>
        <w:t>.</w:t>
      </w:r>
      <w:r w:rsidRPr="00FA4A30">
        <w:rPr>
          <w:rFonts w:asciiTheme="minorBidi" w:hAnsiTheme="minorBidi" w:hint="cs"/>
          <w:rtl/>
        </w:rPr>
        <w:t xml:space="preserve"> עורך: יגאל נזרי</w:t>
      </w:r>
      <w:r w:rsidR="002743A5">
        <w:rPr>
          <w:rFonts w:asciiTheme="minorBidi" w:hAnsiTheme="minorBidi" w:hint="cs"/>
          <w:rtl/>
        </w:rPr>
        <w:t>.</w:t>
      </w:r>
      <w:r w:rsidRPr="00FA4A30">
        <w:rPr>
          <w:rFonts w:asciiTheme="minorBidi" w:hAnsiTheme="minorBidi" w:hint="cs"/>
          <w:rtl/>
        </w:rPr>
        <w:t xml:space="preserve"> רמת</w:t>
      </w:r>
      <w:r w:rsidR="002743A5">
        <w:rPr>
          <w:rFonts w:asciiTheme="minorBidi" w:hAnsiTheme="minorBidi" w:hint="cs"/>
          <w:rtl/>
        </w:rPr>
        <w:t xml:space="preserve"> </w:t>
      </w:r>
      <w:r w:rsidRPr="00FA4A30">
        <w:rPr>
          <w:rFonts w:asciiTheme="minorBidi" w:hAnsiTheme="minorBidi" w:hint="cs"/>
          <w:rtl/>
        </w:rPr>
        <w:t>גן: הקיבוץ המאוחד, 2015</w:t>
      </w:r>
      <w:r w:rsidR="002743A5">
        <w:rPr>
          <w:rFonts w:asciiTheme="minorBidi" w:hAnsiTheme="minorBidi" w:hint="cs"/>
          <w:rtl/>
        </w:rPr>
        <w:t>.</w:t>
      </w:r>
      <w:r w:rsidRPr="00FA4A30">
        <w:rPr>
          <w:rFonts w:asciiTheme="minorBidi" w:hAnsiTheme="minorBidi" w:hint="cs"/>
          <w:rtl/>
        </w:rPr>
        <w:t xml:space="preserve"> 52-45.</w:t>
      </w:r>
    </w:p>
    <w:p w:rsidR="00FA4A30" w:rsidRPr="00FA4A30" w:rsidRDefault="00FA4A30" w:rsidP="00631C29">
      <w:pPr>
        <w:spacing w:after="0" w:line="360" w:lineRule="auto"/>
        <w:jc w:val="both"/>
        <w:rPr>
          <w:rFonts w:asciiTheme="minorBidi" w:hAnsiTheme="minorBidi"/>
          <w:rtl/>
        </w:rPr>
      </w:pPr>
      <w:proofErr w:type="spellStart"/>
      <w:r w:rsidRPr="00FA4A30">
        <w:rPr>
          <w:rFonts w:asciiTheme="minorBidi" w:hAnsiTheme="minorBidi" w:hint="cs"/>
          <w:rtl/>
        </w:rPr>
        <w:t>סונטאג</w:t>
      </w:r>
      <w:proofErr w:type="spellEnd"/>
      <w:r w:rsidRPr="00FA4A30">
        <w:rPr>
          <w:rFonts w:asciiTheme="minorBidi" w:hAnsiTheme="minorBidi" w:hint="cs"/>
          <w:rtl/>
        </w:rPr>
        <w:t>, סוזן</w:t>
      </w:r>
      <w:r w:rsidR="002743A5">
        <w:rPr>
          <w:rFonts w:asciiTheme="minorBidi" w:hAnsiTheme="minorBidi" w:hint="cs"/>
          <w:rtl/>
        </w:rPr>
        <w:t>.</w:t>
      </w:r>
      <w:r w:rsidRPr="00FA4A30">
        <w:rPr>
          <w:rFonts w:asciiTheme="minorBidi" w:hAnsiTheme="minorBidi" w:hint="cs"/>
          <w:rtl/>
        </w:rPr>
        <w:t xml:space="preserve"> "נגד פרשנות</w:t>
      </w:r>
      <w:r w:rsidR="002743A5">
        <w:rPr>
          <w:rFonts w:asciiTheme="minorBidi" w:hAnsiTheme="minorBidi" w:hint="cs"/>
          <w:rtl/>
        </w:rPr>
        <w:t>.</w:t>
      </w:r>
      <w:r w:rsidRPr="00FA4A30">
        <w:rPr>
          <w:rFonts w:asciiTheme="minorBidi" w:hAnsiTheme="minorBidi" w:hint="cs"/>
          <w:rtl/>
        </w:rPr>
        <w:t>" תרגום: מיכל זמיר</w:t>
      </w:r>
      <w:r w:rsidR="002743A5">
        <w:rPr>
          <w:rFonts w:asciiTheme="minorBidi" w:hAnsiTheme="minorBidi" w:hint="cs"/>
          <w:rtl/>
        </w:rPr>
        <w:t>.</w:t>
      </w:r>
      <w:r w:rsidRPr="00FA4A30">
        <w:rPr>
          <w:rFonts w:asciiTheme="minorBidi" w:hAnsiTheme="minorBidi" w:hint="cs"/>
          <w:rtl/>
        </w:rPr>
        <w:t xml:space="preserve"> </w:t>
      </w:r>
      <w:r w:rsidRPr="002743A5">
        <w:rPr>
          <w:rFonts w:asciiTheme="minorBidi" w:hAnsiTheme="minorBidi" w:hint="cs"/>
          <w:u w:val="single"/>
          <w:rtl/>
        </w:rPr>
        <w:t>המדרשה</w:t>
      </w:r>
      <w:r w:rsidRPr="00FA4A30">
        <w:rPr>
          <w:rFonts w:asciiTheme="minorBidi" w:hAnsiTheme="minorBidi" w:hint="cs"/>
          <w:rtl/>
        </w:rPr>
        <w:t xml:space="preserve"> 12 (2009)</w:t>
      </w:r>
      <w:r w:rsidR="00631C29">
        <w:rPr>
          <w:rFonts w:asciiTheme="minorBidi" w:hAnsiTheme="minorBidi" w:hint="cs"/>
          <w:rtl/>
        </w:rPr>
        <w:t>:</w:t>
      </w:r>
      <w:r w:rsidRPr="00FA4A30">
        <w:rPr>
          <w:rFonts w:asciiTheme="minorBidi" w:hAnsiTheme="minorBidi" w:hint="cs"/>
          <w:rtl/>
        </w:rPr>
        <w:t xml:space="preserve"> 39-29.</w:t>
      </w:r>
    </w:p>
    <w:p w:rsidR="00FA4A30" w:rsidRPr="00FA4A30" w:rsidRDefault="00FA4A30" w:rsidP="00631C29">
      <w:pPr>
        <w:spacing w:after="0" w:line="360" w:lineRule="auto"/>
        <w:jc w:val="both"/>
        <w:rPr>
          <w:rFonts w:asciiTheme="minorBidi" w:hAnsiTheme="minorBidi"/>
          <w:rtl/>
        </w:rPr>
      </w:pPr>
      <w:proofErr w:type="spellStart"/>
      <w:r w:rsidRPr="00FA4A30">
        <w:rPr>
          <w:rFonts w:asciiTheme="minorBidi" w:hAnsiTheme="minorBidi" w:hint="cs"/>
          <w:rtl/>
        </w:rPr>
        <w:t>פאנופסקי</w:t>
      </w:r>
      <w:proofErr w:type="spellEnd"/>
      <w:r w:rsidRPr="00FA4A30">
        <w:rPr>
          <w:rFonts w:asciiTheme="minorBidi" w:hAnsiTheme="minorBidi" w:hint="cs"/>
          <w:rtl/>
        </w:rPr>
        <w:t>, ארווין</w:t>
      </w:r>
      <w:r w:rsidR="002743A5">
        <w:rPr>
          <w:rFonts w:asciiTheme="minorBidi" w:hAnsiTheme="minorBidi" w:hint="cs"/>
          <w:rtl/>
        </w:rPr>
        <w:t>.</w:t>
      </w:r>
      <w:r w:rsidRPr="00FA4A30">
        <w:rPr>
          <w:rFonts w:asciiTheme="minorBidi" w:hAnsiTheme="minorBidi" w:hint="cs"/>
          <w:rtl/>
        </w:rPr>
        <w:t xml:space="preserve"> "איקונוגרפיה </w:t>
      </w:r>
      <w:proofErr w:type="spellStart"/>
      <w:r w:rsidRPr="00FA4A30">
        <w:rPr>
          <w:rFonts w:asciiTheme="minorBidi" w:hAnsiTheme="minorBidi" w:hint="cs"/>
          <w:rtl/>
        </w:rPr>
        <w:t>ואיקונולוגיה</w:t>
      </w:r>
      <w:proofErr w:type="spellEnd"/>
      <w:r w:rsidRPr="00FA4A30">
        <w:rPr>
          <w:rFonts w:asciiTheme="minorBidi" w:hAnsiTheme="minorBidi" w:hint="cs"/>
          <w:rtl/>
        </w:rPr>
        <w:t>: מבוא לחקר אמנות הרנסנס</w:t>
      </w:r>
      <w:r w:rsidR="002743A5">
        <w:rPr>
          <w:rFonts w:asciiTheme="minorBidi" w:hAnsiTheme="minorBidi" w:hint="cs"/>
          <w:rtl/>
        </w:rPr>
        <w:t>.</w:t>
      </w:r>
      <w:r w:rsidRPr="00FA4A30">
        <w:rPr>
          <w:rFonts w:asciiTheme="minorBidi" w:hAnsiTheme="minorBidi" w:hint="cs"/>
          <w:rtl/>
        </w:rPr>
        <w:t>" תרגום: אביעד שטיר</w:t>
      </w:r>
      <w:r w:rsidR="002743A5">
        <w:rPr>
          <w:rFonts w:asciiTheme="minorBidi" w:hAnsiTheme="minorBidi" w:hint="cs"/>
          <w:rtl/>
        </w:rPr>
        <w:t>.</w:t>
      </w:r>
      <w:r w:rsidRPr="00FA4A30">
        <w:rPr>
          <w:rFonts w:asciiTheme="minorBidi" w:hAnsiTheme="minorBidi" w:hint="cs"/>
          <w:rtl/>
        </w:rPr>
        <w:t xml:space="preserve"> </w:t>
      </w:r>
      <w:r w:rsidRPr="002743A5">
        <w:rPr>
          <w:rFonts w:asciiTheme="minorBidi" w:hAnsiTheme="minorBidi" w:hint="cs"/>
          <w:u w:val="single"/>
          <w:rtl/>
        </w:rPr>
        <w:t>המדרשה</w:t>
      </w:r>
      <w:r w:rsidRPr="00FA4A30">
        <w:rPr>
          <w:rFonts w:asciiTheme="minorBidi" w:hAnsiTheme="minorBidi" w:hint="cs"/>
          <w:rtl/>
        </w:rPr>
        <w:t xml:space="preserve"> 12 (2009)</w:t>
      </w:r>
      <w:r w:rsidR="00631C29">
        <w:rPr>
          <w:rFonts w:asciiTheme="minorBidi" w:hAnsiTheme="minorBidi" w:hint="cs"/>
          <w:rtl/>
        </w:rPr>
        <w:t>:</w:t>
      </w:r>
      <w:r w:rsidRPr="00FA4A30">
        <w:rPr>
          <w:rFonts w:asciiTheme="minorBidi" w:hAnsiTheme="minorBidi" w:hint="cs"/>
          <w:rtl/>
        </w:rPr>
        <w:t xml:space="preserve"> 81-69.</w:t>
      </w:r>
    </w:p>
    <w:p w:rsidR="00FA4A30" w:rsidRPr="00FA4A30" w:rsidRDefault="00FA4A30" w:rsidP="002743A5">
      <w:pPr>
        <w:spacing w:after="0" w:line="360" w:lineRule="auto"/>
        <w:jc w:val="both"/>
        <w:rPr>
          <w:rFonts w:asciiTheme="minorBidi" w:hAnsiTheme="minorBidi"/>
          <w:rtl/>
        </w:rPr>
      </w:pPr>
      <w:r w:rsidRPr="00FA4A30">
        <w:rPr>
          <w:rFonts w:asciiTheme="minorBidi" w:hAnsiTheme="minorBidi" w:hint="cs"/>
          <w:rtl/>
        </w:rPr>
        <w:t>פוקו, מישל</w:t>
      </w:r>
      <w:r w:rsidR="002743A5">
        <w:rPr>
          <w:rFonts w:asciiTheme="minorBidi" w:hAnsiTheme="minorBidi" w:hint="cs"/>
          <w:rtl/>
        </w:rPr>
        <w:t>.</w:t>
      </w:r>
      <w:r w:rsidRPr="00FA4A30">
        <w:rPr>
          <w:rFonts w:asciiTheme="minorBidi" w:hAnsiTheme="minorBidi" w:hint="cs"/>
          <w:rtl/>
        </w:rPr>
        <w:t xml:space="preserve"> </w:t>
      </w:r>
      <w:r w:rsidRPr="002743A5">
        <w:rPr>
          <w:rFonts w:asciiTheme="minorBidi" w:hAnsiTheme="minorBidi" w:hint="cs"/>
          <w:u w:val="single"/>
          <w:rtl/>
        </w:rPr>
        <w:t>סדר השיח</w:t>
      </w:r>
      <w:r w:rsidR="002743A5">
        <w:rPr>
          <w:rFonts w:asciiTheme="minorBidi" w:hAnsiTheme="minorBidi" w:hint="cs"/>
          <w:rtl/>
        </w:rPr>
        <w:t>.</w:t>
      </w:r>
      <w:r w:rsidRPr="00FA4A30">
        <w:rPr>
          <w:rFonts w:asciiTheme="minorBidi" w:hAnsiTheme="minorBidi" w:hint="cs"/>
          <w:rtl/>
        </w:rPr>
        <w:t xml:space="preserve"> תרגום: נעם ברוך</w:t>
      </w:r>
      <w:r w:rsidR="002743A5">
        <w:rPr>
          <w:rFonts w:asciiTheme="minorBidi" w:hAnsiTheme="minorBidi" w:hint="cs"/>
          <w:rtl/>
        </w:rPr>
        <w:t>.</w:t>
      </w:r>
      <w:r w:rsidRPr="00FA4A30">
        <w:rPr>
          <w:rFonts w:asciiTheme="minorBidi" w:hAnsiTheme="minorBidi" w:hint="cs"/>
          <w:rtl/>
        </w:rPr>
        <w:t xml:space="preserve"> תל</w:t>
      </w:r>
      <w:r w:rsidR="002743A5">
        <w:rPr>
          <w:rFonts w:asciiTheme="minorBidi" w:hAnsiTheme="minorBidi" w:hint="cs"/>
          <w:rtl/>
        </w:rPr>
        <w:t xml:space="preserve"> </w:t>
      </w:r>
      <w:r w:rsidRPr="00FA4A30">
        <w:rPr>
          <w:rFonts w:asciiTheme="minorBidi" w:hAnsiTheme="minorBidi" w:hint="cs"/>
          <w:rtl/>
        </w:rPr>
        <w:t>אביב: בבל, 2005.</w:t>
      </w:r>
    </w:p>
    <w:p w:rsidR="00FA4A30" w:rsidRPr="00FA4A30" w:rsidRDefault="00FA4A30" w:rsidP="002743A5">
      <w:pPr>
        <w:spacing w:after="0" w:line="360" w:lineRule="auto"/>
        <w:jc w:val="both"/>
        <w:rPr>
          <w:rFonts w:asciiTheme="minorBidi" w:hAnsiTheme="minorBidi"/>
          <w:rtl/>
        </w:rPr>
      </w:pPr>
      <w:r w:rsidRPr="00FA4A30">
        <w:rPr>
          <w:rFonts w:asciiTheme="minorBidi" w:hAnsiTheme="minorBidi" w:hint="cs"/>
          <w:rtl/>
        </w:rPr>
        <w:lastRenderedPageBreak/>
        <w:t>פיש, סטנלי</w:t>
      </w:r>
      <w:r w:rsidR="002743A5">
        <w:rPr>
          <w:rFonts w:asciiTheme="minorBidi" w:hAnsiTheme="minorBidi" w:hint="cs"/>
          <w:rtl/>
        </w:rPr>
        <w:t>.</w:t>
      </w:r>
      <w:r w:rsidRPr="00FA4A30">
        <w:rPr>
          <w:rFonts w:asciiTheme="minorBidi" w:hAnsiTheme="minorBidi" w:hint="cs"/>
          <w:rtl/>
        </w:rPr>
        <w:t xml:space="preserve"> "איך מזהים שיר כשנתקלים בו</w:t>
      </w:r>
      <w:r w:rsidR="002743A5">
        <w:rPr>
          <w:rFonts w:asciiTheme="minorBidi" w:hAnsiTheme="minorBidi" w:hint="cs"/>
          <w:rtl/>
        </w:rPr>
        <w:t>.</w:t>
      </w:r>
      <w:r w:rsidRPr="00FA4A30">
        <w:rPr>
          <w:rFonts w:asciiTheme="minorBidi" w:hAnsiTheme="minorBidi" w:hint="cs"/>
          <w:rtl/>
        </w:rPr>
        <w:t xml:space="preserve">" </w:t>
      </w:r>
      <w:r w:rsidRPr="002743A5">
        <w:rPr>
          <w:rFonts w:asciiTheme="minorBidi" w:hAnsiTheme="minorBidi" w:hint="cs"/>
          <w:u w:val="single"/>
          <w:rtl/>
        </w:rPr>
        <w:t>יש טקסטים בשיעור הזה? סמכותן של קהילות פרשניות</w:t>
      </w:r>
      <w:r w:rsidR="002743A5">
        <w:rPr>
          <w:rFonts w:asciiTheme="minorBidi" w:hAnsiTheme="minorBidi" w:hint="cs"/>
          <w:rtl/>
        </w:rPr>
        <w:t>.</w:t>
      </w:r>
      <w:r w:rsidRPr="00FA4A30">
        <w:rPr>
          <w:rFonts w:asciiTheme="minorBidi" w:hAnsiTheme="minorBidi" w:hint="cs"/>
          <w:rtl/>
        </w:rPr>
        <w:t xml:space="preserve"> תרגום: אילת אטינגר ואהד זהבי</w:t>
      </w:r>
      <w:r w:rsidR="002743A5">
        <w:rPr>
          <w:rFonts w:asciiTheme="minorBidi" w:hAnsiTheme="minorBidi" w:hint="cs"/>
          <w:rtl/>
        </w:rPr>
        <w:t>.</w:t>
      </w:r>
      <w:r w:rsidRPr="00FA4A30">
        <w:rPr>
          <w:rFonts w:asciiTheme="minorBidi" w:hAnsiTheme="minorBidi" w:hint="cs"/>
          <w:rtl/>
        </w:rPr>
        <w:t xml:space="preserve"> תל</w:t>
      </w:r>
      <w:r w:rsidR="002743A5">
        <w:rPr>
          <w:rFonts w:asciiTheme="minorBidi" w:hAnsiTheme="minorBidi" w:hint="cs"/>
          <w:rtl/>
        </w:rPr>
        <w:t xml:space="preserve"> </w:t>
      </w:r>
      <w:r w:rsidRPr="00FA4A30">
        <w:rPr>
          <w:rFonts w:asciiTheme="minorBidi" w:hAnsiTheme="minorBidi" w:hint="cs"/>
          <w:rtl/>
        </w:rPr>
        <w:t>אביב: רסלינג, 2012</w:t>
      </w:r>
      <w:r w:rsidR="002743A5">
        <w:rPr>
          <w:rFonts w:asciiTheme="minorBidi" w:hAnsiTheme="minorBidi" w:hint="cs"/>
          <w:rtl/>
        </w:rPr>
        <w:t>.</w:t>
      </w:r>
      <w:r w:rsidRPr="00FA4A30">
        <w:rPr>
          <w:rFonts w:asciiTheme="minorBidi" w:hAnsiTheme="minorBidi" w:hint="cs"/>
          <w:rtl/>
        </w:rPr>
        <w:t xml:space="preserve"> 222-205.</w:t>
      </w:r>
    </w:p>
    <w:p w:rsidR="00FA4A30" w:rsidRPr="00FA4A30" w:rsidRDefault="00FA4A30" w:rsidP="002743A5">
      <w:pPr>
        <w:spacing w:after="0" w:line="360" w:lineRule="auto"/>
        <w:jc w:val="both"/>
        <w:rPr>
          <w:rFonts w:asciiTheme="minorBidi" w:hAnsiTheme="minorBidi"/>
          <w:lang w:val="en-GB"/>
        </w:rPr>
      </w:pPr>
      <w:proofErr w:type="spellStart"/>
      <w:r w:rsidRPr="00FA4A30">
        <w:rPr>
          <w:rFonts w:asciiTheme="minorBidi" w:hAnsiTheme="minorBidi"/>
          <w:rtl/>
        </w:rPr>
        <w:t>רוגוף</w:t>
      </w:r>
      <w:proofErr w:type="spellEnd"/>
      <w:r w:rsidRPr="00FA4A30">
        <w:rPr>
          <w:rFonts w:asciiTheme="minorBidi" w:hAnsiTheme="minorBidi"/>
          <w:rtl/>
        </w:rPr>
        <w:t>, אירית</w:t>
      </w:r>
      <w:r w:rsidR="002743A5">
        <w:rPr>
          <w:rFonts w:asciiTheme="minorBidi" w:hAnsiTheme="minorBidi" w:hint="cs"/>
          <w:rtl/>
        </w:rPr>
        <w:t>.</w:t>
      </w:r>
      <w:r w:rsidRPr="00FA4A30">
        <w:rPr>
          <w:rFonts w:asciiTheme="minorBidi" w:hAnsiTheme="minorBidi"/>
          <w:rtl/>
        </w:rPr>
        <w:t xml:space="preserve"> "מהו תיאורטיקן?" </w:t>
      </w:r>
      <w:r w:rsidRPr="002743A5">
        <w:rPr>
          <w:rFonts w:asciiTheme="minorBidi" w:hAnsiTheme="minorBidi"/>
          <w:u w:val="single"/>
          <w:rtl/>
        </w:rPr>
        <w:t>בצלאל, כתב עת לתרבות חזותית וחומרית</w:t>
      </w:r>
      <w:r w:rsidRPr="00FA4A30">
        <w:rPr>
          <w:rFonts w:asciiTheme="minorBidi" w:hAnsiTheme="minorBidi"/>
          <w:rtl/>
        </w:rPr>
        <w:t xml:space="preserve"> 2 (2015).</w:t>
      </w:r>
    </w:p>
    <w:p w:rsidR="00FA4A30" w:rsidRPr="00FA4A30" w:rsidRDefault="00FA4A30" w:rsidP="002743A5">
      <w:pPr>
        <w:bidi w:val="0"/>
        <w:spacing w:after="0" w:line="360" w:lineRule="auto"/>
        <w:jc w:val="both"/>
        <w:rPr>
          <w:rFonts w:asciiTheme="minorBidi" w:hAnsiTheme="minorBidi"/>
        </w:rPr>
      </w:pPr>
      <w:r w:rsidRPr="00FA4A30">
        <w:rPr>
          <w:rFonts w:asciiTheme="minorBidi" w:hAnsiTheme="minorBidi"/>
        </w:rPr>
        <w:t>Bennett, Tony</w:t>
      </w:r>
      <w:r w:rsidR="002743A5">
        <w:rPr>
          <w:rFonts w:asciiTheme="minorBidi" w:hAnsiTheme="minorBidi"/>
        </w:rPr>
        <w:t>.</w:t>
      </w:r>
      <w:r w:rsidRPr="00FA4A30">
        <w:rPr>
          <w:rFonts w:asciiTheme="minorBidi" w:hAnsiTheme="minorBidi"/>
        </w:rPr>
        <w:t xml:space="preserve"> "Art and Politics: The Theory of the Invisible</w:t>
      </w:r>
      <w:r w:rsidR="002743A5">
        <w:rPr>
          <w:rFonts w:asciiTheme="minorBidi" w:hAnsiTheme="minorBidi"/>
        </w:rPr>
        <w:t>.</w:t>
      </w:r>
      <w:r w:rsidRPr="00FA4A30">
        <w:rPr>
          <w:rFonts w:asciiTheme="minorBidi" w:hAnsiTheme="minorBidi"/>
        </w:rPr>
        <w:t xml:space="preserve">" </w:t>
      </w:r>
      <w:r w:rsidRPr="002743A5">
        <w:rPr>
          <w:rFonts w:asciiTheme="minorBidi" w:hAnsiTheme="minorBidi"/>
          <w:u w:val="single"/>
        </w:rPr>
        <w:t>The Birth of the Museum: History, Theory, Politics</w:t>
      </w:r>
      <w:r w:rsidR="002743A5">
        <w:rPr>
          <w:rFonts w:asciiTheme="minorBidi" w:hAnsiTheme="minorBidi"/>
        </w:rPr>
        <w:t>.</w:t>
      </w:r>
      <w:r w:rsidRPr="00FA4A30">
        <w:rPr>
          <w:rFonts w:asciiTheme="minorBidi" w:hAnsiTheme="minorBidi"/>
        </w:rPr>
        <w:t xml:space="preserve"> London: Routledge, 1995</w:t>
      </w:r>
      <w:r w:rsidR="002743A5">
        <w:rPr>
          <w:rFonts w:asciiTheme="minorBidi" w:hAnsiTheme="minorBidi"/>
        </w:rPr>
        <w:t>.</w:t>
      </w:r>
      <w:r w:rsidRPr="00FA4A30">
        <w:rPr>
          <w:rFonts w:asciiTheme="minorBidi" w:hAnsiTheme="minorBidi"/>
        </w:rPr>
        <w:t xml:space="preserve"> </w:t>
      </w:r>
      <w:proofErr w:type="gramStart"/>
      <w:r w:rsidRPr="00FA4A30">
        <w:rPr>
          <w:rFonts w:asciiTheme="minorBidi" w:hAnsiTheme="minorBidi"/>
        </w:rPr>
        <w:t>163-173.</w:t>
      </w:r>
      <w:proofErr w:type="gramEnd"/>
    </w:p>
    <w:p w:rsidR="00FA4A30" w:rsidRPr="00FA4A30" w:rsidRDefault="00FA4A30" w:rsidP="002743A5">
      <w:pPr>
        <w:bidi w:val="0"/>
        <w:spacing w:after="0" w:line="360" w:lineRule="auto"/>
        <w:jc w:val="both"/>
        <w:rPr>
          <w:rFonts w:asciiTheme="minorBidi" w:hAnsiTheme="minorBidi"/>
        </w:rPr>
      </w:pPr>
      <w:r w:rsidRPr="00FA4A30">
        <w:rPr>
          <w:rFonts w:asciiTheme="minorBidi" w:hAnsiTheme="minorBidi"/>
        </w:rPr>
        <w:t>Bourdieu, Pierre</w:t>
      </w:r>
      <w:r w:rsidR="002743A5">
        <w:rPr>
          <w:rFonts w:asciiTheme="minorBidi" w:hAnsiTheme="minorBidi"/>
        </w:rPr>
        <w:t>.</w:t>
      </w:r>
      <w:r w:rsidRPr="00FA4A30">
        <w:rPr>
          <w:rFonts w:asciiTheme="minorBidi" w:hAnsiTheme="minorBidi"/>
        </w:rPr>
        <w:t xml:space="preserve"> </w:t>
      </w:r>
      <w:proofErr w:type="gramStart"/>
      <w:r w:rsidRPr="00FA4A30">
        <w:rPr>
          <w:rFonts w:asciiTheme="minorBidi" w:hAnsiTheme="minorBidi"/>
        </w:rPr>
        <w:t>"The Historical Genesis of a Pure Aesthetic</w:t>
      </w:r>
      <w:r w:rsidR="002743A5">
        <w:rPr>
          <w:rFonts w:asciiTheme="minorBidi" w:hAnsiTheme="minorBidi"/>
        </w:rPr>
        <w:t>.</w:t>
      </w:r>
      <w:r w:rsidRPr="00FA4A30">
        <w:rPr>
          <w:rFonts w:asciiTheme="minorBidi" w:hAnsiTheme="minorBidi"/>
        </w:rPr>
        <w:t>"</w:t>
      </w:r>
      <w:proofErr w:type="gramEnd"/>
      <w:r w:rsidRPr="00FA4A30">
        <w:rPr>
          <w:rFonts w:asciiTheme="minorBidi" w:hAnsiTheme="minorBidi"/>
        </w:rPr>
        <w:t xml:space="preserve"> </w:t>
      </w:r>
      <w:r w:rsidRPr="002743A5">
        <w:rPr>
          <w:rFonts w:asciiTheme="minorBidi" w:hAnsiTheme="minorBidi"/>
          <w:u w:val="single"/>
        </w:rPr>
        <w:t>The Field of Cultural Production: Essays on Art and Literature</w:t>
      </w:r>
      <w:r w:rsidR="002743A5">
        <w:rPr>
          <w:rFonts w:asciiTheme="minorBidi" w:hAnsiTheme="minorBidi"/>
        </w:rPr>
        <w:t>.</w:t>
      </w:r>
      <w:r w:rsidRPr="00FA4A30">
        <w:rPr>
          <w:rFonts w:asciiTheme="minorBidi" w:hAnsiTheme="minorBidi"/>
        </w:rPr>
        <w:t xml:space="preserve"> Cambridge: Polity Press, 1993</w:t>
      </w:r>
      <w:r w:rsidR="002743A5">
        <w:rPr>
          <w:rFonts w:asciiTheme="minorBidi" w:hAnsiTheme="minorBidi"/>
        </w:rPr>
        <w:t>.</w:t>
      </w:r>
      <w:r w:rsidRPr="00FA4A30">
        <w:rPr>
          <w:rFonts w:asciiTheme="minorBidi" w:hAnsiTheme="minorBidi"/>
        </w:rPr>
        <w:t xml:space="preserve"> </w:t>
      </w:r>
      <w:proofErr w:type="gramStart"/>
      <w:r w:rsidRPr="00FA4A30">
        <w:rPr>
          <w:rFonts w:asciiTheme="minorBidi" w:hAnsiTheme="minorBidi"/>
        </w:rPr>
        <w:t>254-266.</w:t>
      </w:r>
      <w:proofErr w:type="gramEnd"/>
    </w:p>
    <w:p w:rsidR="00FA4A30" w:rsidRPr="00FA4A30" w:rsidRDefault="00FA4A30" w:rsidP="00631C29">
      <w:pPr>
        <w:bidi w:val="0"/>
        <w:spacing w:after="0" w:line="360" w:lineRule="auto"/>
        <w:jc w:val="both"/>
        <w:rPr>
          <w:rFonts w:asciiTheme="minorBidi" w:hAnsiTheme="minorBidi"/>
        </w:rPr>
      </w:pPr>
      <w:r w:rsidRPr="00FA4A30">
        <w:rPr>
          <w:rFonts w:asciiTheme="minorBidi" w:hAnsiTheme="minorBidi"/>
        </w:rPr>
        <w:t>Buren, Daniel</w:t>
      </w:r>
      <w:r w:rsidR="002743A5">
        <w:rPr>
          <w:rFonts w:asciiTheme="minorBidi" w:hAnsiTheme="minorBidi"/>
        </w:rPr>
        <w:t>.</w:t>
      </w:r>
      <w:r w:rsidRPr="00FA4A30">
        <w:rPr>
          <w:rFonts w:asciiTheme="minorBidi" w:hAnsiTheme="minorBidi"/>
        </w:rPr>
        <w:t xml:space="preserve"> </w:t>
      </w:r>
      <w:proofErr w:type="gramStart"/>
      <w:r w:rsidRPr="00FA4A30">
        <w:rPr>
          <w:rFonts w:asciiTheme="minorBidi" w:hAnsiTheme="minorBidi"/>
        </w:rPr>
        <w:t>"Function of the Museum</w:t>
      </w:r>
      <w:r w:rsidR="002743A5">
        <w:rPr>
          <w:rFonts w:asciiTheme="minorBidi" w:hAnsiTheme="minorBidi"/>
        </w:rPr>
        <w:t>.</w:t>
      </w:r>
      <w:r w:rsidRPr="00FA4A30">
        <w:rPr>
          <w:rFonts w:asciiTheme="minorBidi" w:hAnsiTheme="minorBidi"/>
        </w:rPr>
        <w:t>"</w:t>
      </w:r>
      <w:proofErr w:type="gramEnd"/>
      <w:r w:rsidRPr="00FA4A30">
        <w:rPr>
          <w:rFonts w:asciiTheme="minorBidi" w:hAnsiTheme="minorBidi"/>
        </w:rPr>
        <w:t xml:space="preserve"> </w:t>
      </w:r>
      <w:proofErr w:type="spellStart"/>
      <w:r w:rsidRPr="002743A5">
        <w:rPr>
          <w:rFonts w:asciiTheme="minorBidi" w:hAnsiTheme="minorBidi"/>
          <w:u w:val="single"/>
        </w:rPr>
        <w:t>Artforum</w:t>
      </w:r>
      <w:proofErr w:type="spellEnd"/>
      <w:r w:rsidRPr="00FA4A30">
        <w:rPr>
          <w:rFonts w:asciiTheme="minorBidi" w:hAnsiTheme="minorBidi"/>
          <w:i/>
          <w:iCs/>
          <w:u w:val="single"/>
        </w:rPr>
        <w:t xml:space="preserve"> </w:t>
      </w:r>
      <w:r w:rsidRPr="00FA4A30">
        <w:rPr>
          <w:rFonts w:asciiTheme="minorBidi" w:hAnsiTheme="minorBidi"/>
        </w:rPr>
        <w:t>12</w:t>
      </w:r>
      <w:r w:rsidR="002743A5">
        <w:rPr>
          <w:rFonts w:asciiTheme="minorBidi" w:hAnsiTheme="minorBidi"/>
        </w:rPr>
        <w:t>.</w:t>
      </w:r>
      <w:r w:rsidRPr="00FA4A30">
        <w:rPr>
          <w:rFonts w:asciiTheme="minorBidi" w:hAnsiTheme="minorBidi"/>
        </w:rPr>
        <w:t>1 (1973)</w:t>
      </w:r>
      <w:r w:rsidR="00631C29">
        <w:rPr>
          <w:rFonts w:asciiTheme="minorBidi" w:hAnsiTheme="minorBidi"/>
        </w:rPr>
        <w:t>:</w:t>
      </w:r>
      <w:r w:rsidRPr="00FA4A30">
        <w:rPr>
          <w:rFonts w:asciiTheme="minorBidi" w:hAnsiTheme="minorBidi"/>
        </w:rPr>
        <w:t xml:space="preserve"> 68.</w:t>
      </w:r>
    </w:p>
    <w:p w:rsidR="00FA4A30" w:rsidRPr="00FA4A30" w:rsidRDefault="00FA4A30" w:rsidP="002743A5">
      <w:pPr>
        <w:bidi w:val="0"/>
        <w:spacing w:after="0" w:line="360" w:lineRule="auto"/>
        <w:jc w:val="both"/>
        <w:rPr>
          <w:rFonts w:asciiTheme="minorBidi" w:hAnsiTheme="minorBidi"/>
          <w:lang w:val="en-GB"/>
        </w:rPr>
      </w:pPr>
      <w:proofErr w:type="spellStart"/>
      <w:proofErr w:type="gramStart"/>
      <w:r w:rsidRPr="00FA4A30">
        <w:rPr>
          <w:rFonts w:asciiTheme="minorBidi" w:hAnsiTheme="minorBidi"/>
          <w:lang w:val="en-GB"/>
        </w:rPr>
        <w:t>Deleuze</w:t>
      </w:r>
      <w:proofErr w:type="spellEnd"/>
      <w:r w:rsidRPr="00FA4A30">
        <w:rPr>
          <w:rFonts w:asciiTheme="minorBidi" w:hAnsiTheme="minorBidi"/>
          <w:lang w:val="en-GB"/>
        </w:rPr>
        <w:t xml:space="preserve">, Gilles, and </w:t>
      </w:r>
      <w:r w:rsidR="002743A5" w:rsidRPr="00FA4A30">
        <w:rPr>
          <w:rFonts w:asciiTheme="minorBidi" w:hAnsiTheme="minorBidi"/>
          <w:lang w:val="en-GB"/>
        </w:rPr>
        <w:t xml:space="preserve">Félix </w:t>
      </w:r>
      <w:proofErr w:type="spellStart"/>
      <w:r w:rsidRPr="00FA4A30">
        <w:rPr>
          <w:rFonts w:asciiTheme="minorBidi" w:hAnsiTheme="minorBidi"/>
          <w:lang w:val="en-GB"/>
        </w:rPr>
        <w:t>Guattari</w:t>
      </w:r>
      <w:proofErr w:type="spellEnd"/>
      <w:r w:rsidR="002743A5">
        <w:rPr>
          <w:rFonts w:asciiTheme="minorBidi" w:hAnsiTheme="minorBidi"/>
          <w:lang w:val="en-GB"/>
        </w:rPr>
        <w:t>.</w:t>
      </w:r>
      <w:proofErr w:type="gramEnd"/>
      <w:r w:rsidRPr="00FA4A30">
        <w:rPr>
          <w:rFonts w:asciiTheme="minorBidi" w:hAnsiTheme="minorBidi"/>
          <w:lang w:val="en-GB"/>
        </w:rPr>
        <w:t xml:space="preserve"> "Introduction: Rhizome</w:t>
      </w:r>
      <w:r w:rsidR="002743A5">
        <w:rPr>
          <w:rFonts w:asciiTheme="minorBidi" w:hAnsiTheme="minorBidi"/>
          <w:lang w:val="en-GB"/>
        </w:rPr>
        <w:t>.</w:t>
      </w:r>
      <w:r w:rsidRPr="00FA4A30">
        <w:rPr>
          <w:rFonts w:asciiTheme="minorBidi" w:hAnsiTheme="minorBidi"/>
          <w:lang w:val="en-GB"/>
        </w:rPr>
        <w:t xml:space="preserve">" </w:t>
      </w:r>
      <w:proofErr w:type="gramStart"/>
      <w:r w:rsidRPr="002743A5">
        <w:rPr>
          <w:rFonts w:asciiTheme="minorBidi" w:hAnsiTheme="minorBidi"/>
          <w:u w:val="single"/>
          <w:lang w:val="en-GB"/>
        </w:rPr>
        <w:t>A Thousand Plateaus</w:t>
      </w:r>
      <w:r w:rsidR="002743A5">
        <w:rPr>
          <w:rFonts w:asciiTheme="minorBidi" w:hAnsiTheme="minorBidi"/>
          <w:lang w:val="en-GB"/>
        </w:rPr>
        <w:t>.</w:t>
      </w:r>
      <w:proofErr w:type="gramEnd"/>
      <w:r w:rsidRPr="00FA4A30">
        <w:rPr>
          <w:rFonts w:asciiTheme="minorBidi" w:hAnsiTheme="minorBidi"/>
          <w:lang w:val="en-GB"/>
        </w:rPr>
        <w:t xml:space="preserve"> Minneapolis: University of Minnesota press, 1987</w:t>
      </w:r>
      <w:r w:rsidR="002743A5">
        <w:rPr>
          <w:rFonts w:asciiTheme="minorBidi" w:hAnsiTheme="minorBidi"/>
          <w:lang w:val="en-GB"/>
        </w:rPr>
        <w:t>.</w:t>
      </w:r>
      <w:r w:rsidRPr="00FA4A30">
        <w:rPr>
          <w:rFonts w:asciiTheme="minorBidi" w:hAnsiTheme="minorBidi"/>
          <w:lang w:val="en-GB"/>
        </w:rPr>
        <w:t xml:space="preserve"> </w:t>
      </w:r>
      <w:proofErr w:type="gramStart"/>
      <w:r w:rsidRPr="00FA4A30">
        <w:rPr>
          <w:rFonts w:asciiTheme="minorBidi" w:hAnsiTheme="minorBidi"/>
          <w:lang w:val="en-GB"/>
        </w:rPr>
        <w:t>3-25.</w:t>
      </w:r>
      <w:proofErr w:type="gramEnd"/>
    </w:p>
    <w:p w:rsidR="0009162C" w:rsidRPr="00BD4EAE" w:rsidRDefault="0009162C" w:rsidP="0009162C">
      <w:pPr>
        <w:bidi w:val="0"/>
        <w:spacing w:after="0" w:line="360" w:lineRule="auto"/>
        <w:jc w:val="both"/>
        <w:rPr>
          <w:rFonts w:asciiTheme="minorBidi" w:hAnsiTheme="minorBidi"/>
        </w:rPr>
      </w:pPr>
      <w:proofErr w:type="spellStart"/>
      <w:r w:rsidRPr="00BD4EAE">
        <w:rPr>
          <w:rFonts w:asciiTheme="minorBidi" w:hAnsiTheme="minorBidi"/>
        </w:rPr>
        <w:t>Rancière</w:t>
      </w:r>
      <w:proofErr w:type="spellEnd"/>
      <w:r w:rsidRPr="00BD4EAE">
        <w:rPr>
          <w:rFonts w:asciiTheme="minorBidi" w:hAnsiTheme="minorBidi"/>
        </w:rPr>
        <w:t>,</w:t>
      </w:r>
      <w:r w:rsidRPr="0026351A">
        <w:rPr>
          <w:rFonts w:asciiTheme="minorBidi" w:hAnsiTheme="minorBidi"/>
        </w:rPr>
        <w:t xml:space="preserve"> </w:t>
      </w:r>
      <w:r w:rsidRPr="00BD4EAE">
        <w:rPr>
          <w:rFonts w:asciiTheme="minorBidi" w:hAnsiTheme="minorBidi"/>
        </w:rPr>
        <w:t>Jacques</w:t>
      </w:r>
      <w:r>
        <w:rPr>
          <w:rFonts w:asciiTheme="minorBidi" w:hAnsiTheme="minorBidi"/>
        </w:rPr>
        <w:t>.</w:t>
      </w:r>
      <w:r w:rsidRPr="00BD4EAE">
        <w:rPr>
          <w:rFonts w:asciiTheme="minorBidi" w:hAnsiTheme="minorBidi"/>
        </w:rPr>
        <w:t xml:space="preserve"> </w:t>
      </w:r>
      <w:proofErr w:type="gramStart"/>
      <w:r w:rsidRPr="0026351A">
        <w:rPr>
          <w:rFonts w:asciiTheme="minorBidi" w:hAnsiTheme="minorBidi"/>
          <w:u w:val="single"/>
        </w:rPr>
        <w:t>The Emancipated Spectator</w:t>
      </w:r>
      <w:r>
        <w:rPr>
          <w:rFonts w:asciiTheme="minorBidi" w:hAnsiTheme="minorBidi"/>
        </w:rPr>
        <w:t>.</w:t>
      </w:r>
      <w:proofErr w:type="gramEnd"/>
      <w:r w:rsidRPr="00BD4EAE">
        <w:rPr>
          <w:rFonts w:asciiTheme="minorBidi" w:hAnsiTheme="minorBidi"/>
        </w:rPr>
        <w:t xml:space="preserve"> </w:t>
      </w:r>
      <w:proofErr w:type="gramStart"/>
      <w:r w:rsidRPr="009F52EF">
        <w:rPr>
          <w:rFonts w:asciiTheme="minorBidi" w:hAnsiTheme="minorBidi"/>
        </w:rPr>
        <w:t>Trans. Gregory Elliott</w:t>
      </w:r>
      <w:r>
        <w:rPr>
          <w:rFonts w:asciiTheme="minorBidi" w:hAnsiTheme="minorBidi"/>
        </w:rPr>
        <w:t>.</w:t>
      </w:r>
      <w:proofErr w:type="gramEnd"/>
      <w:r w:rsidRPr="009F52EF">
        <w:rPr>
          <w:rFonts w:asciiTheme="minorBidi" w:hAnsiTheme="minorBidi"/>
        </w:rPr>
        <w:t xml:space="preserve"> </w:t>
      </w:r>
      <w:r w:rsidRPr="00BD4EAE">
        <w:rPr>
          <w:rFonts w:asciiTheme="minorBidi" w:hAnsiTheme="minorBidi"/>
        </w:rPr>
        <w:t>London: Verso, 2009</w:t>
      </w:r>
      <w:r>
        <w:rPr>
          <w:rFonts w:asciiTheme="minorBidi" w:hAnsiTheme="minorBidi"/>
        </w:rPr>
        <w:t>.</w:t>
      </w:r>
      <w:r w:rsidRPr="00BD4EAE">
        <w:rPr>
          <w:rFonts w:asciiTheme="minorBidi" w:hAnsiTheme="minorBidi"/>
        </w:rPr>
        <w:t xml:space="preserve"> </w:t>
      </w:r>
      <w:r w:rsidRPr="00BD4EAE">
        <w:rPr>
          <w:rFonts w:asciiTheme="minorBidi" w:hAnsiTheme="minorBidi" w:hint="cs"/>
          <w:rtl/>
        </w:rPr>
        <w:t>1-23</w:t>
      </w:r>
      <w:r w:rsidRPr="00BD4EAE">
        <w:rPr>
          <w:rFonts w:asciiTheme="minorBidi" w:hAnsiTheme="minorBidi"/>
        </w:rPr>
        <w:t>.</w:t>
      </w:r>
    </w:p>
    <w:sectPr w:rsidR="0009162C" w:rsidRPr="00BD4EAE"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108DC"/>
    <w:rsid w:val="000310CE"/>
    <w:rsid w:val="000758C7"/>
    <w:rsid w:val="0009162C"/>
    <w:rsid w:val="000926E4"/>
    <w:rsid w:val="000B2EE3"/>
    <w:rsid w:val="00116BD6"/>
    <w:rsid w:val="001628BA"/>
    <w:rsid w:val="00190D56"/>
    <w:rsid w:val="00194000"/>
    <w:rsid w:val="00196B1D"/>
    <w:rsid w:val="001C4EC8"/>
    <w:rsid w:val="00213440"/>
    <w:rsid w:val="00215D18"/>
    <w:rsid w:val="00247A3B"/>
    <w:rsid w:val="00253B71"/>
    <w:rsid w:val="0026351A"/>
    <w:rsid w:val="002743A5"/>
    <w:rsid w:val="0029178C"/>
    <w:rsid w:val="002E79CB"/>
    <w:rsid w:val="00302B91"/>
    <w:rsid w:val="00326E0E"/>
    <w:rsid w:val="00326EE0"/>
    <w:rsid w:val="00356436"/>
    <w:rsid w:val="003834A1"/>
    <w:rsid w:val="003B40A9"/>
    <w:rsid w:val="003C7742"/>
    <w:rsid w:val="00437E57"/>
    <w:rsid w:val="004D5E50"/>
    <w:rsid w:val="00512344"/>
    <w:rsid w:val="00527B7D"/>
    <w:rsid w:val="005324E4"/>
    <w:rsid w:val="00564489"/>
    <w:rsid w:val="005F1EEF"/>
    <w:rsid w:val="00631C29"/>
    <w:rsid w:val="006358B3"/>
    <w:rsid w:val="00643CEF"/>
    <w:rsid w:val="00697E95"/>
    <w:rsid w:val="006F673B"/>
    <w:rsid w:val="00854A68"/>
    <w:rsid w:val="008573A3"/>
    <w:rsid w:val="00890E81"/>
    <w:rsid w:val="00937A72"/>
    <w:rsid w:val="00963431"/>
    <w:rsid w:val="00963BC0"/>
    <w:rsid w:val="009A4416"/>
    <w:rsid w:val="009A5765"/>
    <w:rsid w:val="009B1B81"/>
    <w:rsid w:val="009D138C"/>
    <w:rsid w:val="009F52EF"/>
    <w:rsid w:val="00A17F38"/>
    <w:rsid w:val="00A6150C"/>
    <w:rsid w:val="00A62173"/>
    <w:rsid w:val="00A77815"/>
    <w:rsid w:val="00AC4E7A"/>
    <w:rsid w:val="00AE6DC7"/>
    <w:rsid w:val="00AF1680"/>
    <w:rsid w:val="00B46425"/>
    <w:rsid w:val="00B5604F"/>
    <w:rsid w:val="00BA300F"/>
    <w:rsid w:val="00BA5C5B"/>
    <w:rsid w:val="00BD4EAE"/>
    <w:rsid w:val="00D40531"/>
    <w:rsid w:val="00D41440"/>
    <w:rsid w:val="00DD350A"/>
    <w:rsid w:val="00E31BB2"/>
    <w:rsid w:val="00E63226"/>
    <w:rsid w:val="00E9332D"/>
    <w:rsid w:val="00F74CCA"/>
    <w:rsid w:val="00FA4A30"/>
    <w:rsid w:val="00FD5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BodyTextChar">
    <w:name w:val="Body Text Char"/>
    <w:basedOn w:val="DefaultParagraphFont"/>
    <w:link w:val="BodyText"/>
    <w:uiPriority w:val="99"/>
    <w:rsid w:val="00356436"/>
    <w:rPr>
      <w:rFonts w:ascii="Times New Roman" w:eastAsia="Times New Roman" w:hAnsi="Times New Roman" w:cs="Miriam"/>
      <w:sz w:val="24"/>
      <w:szCs w:val="24"/>
    </w:rPr>
  </w:style>
  <w:style w:type="paragraph" w:styleId="FootnoteText">
    <w:name w:val="footnote text"/>
    <w:basedOn w:val="Normal"/>
    <w:link w:val="FootnoteTextChar"/>
    <w:rsid w:val="00356436"/>
    <w:pPr>
      <w:spacing w:after="0" w:line="240" w:lineRule="auto"/>
    </w:pPr>
    <w:rPr>
      <w:rFonts w:ascii="Times New Roman" w:eastAsia="Times New Roman" w:hAnsi="Times New Roman" w:cs="Times New Roman"/>
      <w:sz w:val="20"/>
      <w:szCs w:val="20"/>
      <w:lang w:eastAsia="he-IL"/>
    </w:rPr>
  </w:style>
  <w:style w:type="character" w:customStyle="1" w:styleId="FootnoteTextChar">
    <w:name w:val="Footnote Text Char"/>
    <w:basedOn w:val="DefaultParagraphFont"/>
    <w:link w:val="FootnoteText"/>
    <w:rsid w:val="00356436"/>
    <w:rPr>
      <w:rFonts w:ascii="Times New Roman" w:eastAsia="Times New Roman" w:hAnsi="Times New Roman" w:cs="Times New Roman"/>
      <w:sz w:val="20"/>
      <w:szCs w:val="20"/>
      <w:lang w:eastAsia="he-IL"/>
    </w:rPr>
  </w:style>
  <w:style w:type="paragraph" w:customStyle="1" w:styleId="a">
    <w:name w:val="רשימת מקורות עברית"/>
    <w:basedOn w:val="Normal"/>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ListParagraph">
    <w:name w:val="List Paragraph"/>
    <w:basedOn w:val="Normal"/>
    <w:uiPriority w:val="34"/>
    <w:qFormat/>
    <w:rsid w:val="00356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BodyTextChar">
    <w:name w:val="Body Text Char"/>
    <w:basedOn w:val="DefaultParagraphFont"/>
    <w:link w:val="BodyText"/>
    <w:uiPriority w:val="99"/>
    <w:rsid w:val="00356436"/>
    <w:rPr>
      <w:rFonts w:ascii="Times New Roman" w:eastAsia="Times New Roman" w:hAnsi="Times New Roman" w:cs="Miriam"/>
      <w:sz w:val="24"/>
      <w:szCs w:val="24"/>
    </w:rPr>
  </w:style>
  <w:style w:type="paragraph" w:styleId="FootnoteText">
    <w:name w:val="footnote text"/>
    <w:basedOn w:val="Normal"/>
    <w:link w:val="FootnoteTextChar"/>
    <w:rsid w:val="00356436"/>
    <w:pPr>
      <w:spacing w:after="0" w:line="240" w:lineRule="auto"/>
    </w:pPr>
    <w:rPr>
      <w:rFonts w:ascii="Times New Roman" w:eastAsia="Times New Roman" w:hAnsi="Times New Roman" w:cs="Times New Roman"/>
      <w:sz w:val="20"/>
      <w:szCs w:val="20"/>
      <w:lang w:eastAsia="he-IL"/>
    </w:rPr>
  </w:style>
  <w:style w:type="character" w:customStyle="1" w:styleId="FootnoteTextChar">
    <w:name w:val="Footnote Text Char"/>
    <w:basedOn w:val="DefaultParagraphFont"/>
    <w:link w:val="FootnoteText"/>
    <w:rsid w:val="00356436"/>
    <w:rPr>
      <w:rFonts w:ascii="Times New Roman" w:eastAsia="Times New Roman" w:hAnsi="Times New Roman" w:cs="Times New Roman"/>
      <w:sz w:val="20"/>
      <w:szCs w:val="20"/>
      <w:lang w:eastAsia="he-IL"/>
    </w:rPr>
  </w:style>
  <w:style w:type="paragraph" w:customStyle="1" w:styleId="a">
    <w:name w:val="רשימת מקורות עברית"/>
    <w:basedOn w:val="Normal"/>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ListParagraph">
    <w:name w:val="List Paragraph"/>
    <w:basedOn w:val="Normal"/>
    <w:uiPriority w:val="34"/>
    <w:qFormat/>
    <w:rsid w:val="0035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803</Words>
  <Characters>4016</Characters>
  <Application>Microsoft Office Word</Application>
  <DocSecurity>0</DocSecurity>
  <Lines>33</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KEREM</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Ohad</cp:lastModifiedBy>
  <cp:revision>10</cp:revision>
  <dcterms:created xsi:type="dcterms:W3CDTF">2018-02-28T11:04:00Z</dcterms:created>
  <dcterms:modified xsi:type="dcterms:W3CDTF">2018-02-28T20:57:00Z</dcterms:modified>
</cp:coreProperties>
</file>