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9C" w:rsidRPr="005D3A9C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שם הקורס: </w:t>
      </w:r>
      <w:r w:rsidRPr="005D3A9C">
        <w:rPr>
          <w:rFonts w:ascii="Arial" w:hAnsi="Arial" w:cs="Arial" w:hint="cs"/>
          <w:color w:val="000000"/>
          <w:rtl/>
        </w:rPr>
        <w:t>ארגז כלים לאופנה וצורפות: שיטות מחקר בתרבות החזותית והחומרית</w:t>
      </w:r>
    </w:p>
    <w:p w:rsidR="005D3A9C" w:rsidRDefault="005D3A9C" w:rsidP="006912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שם המרצה: </w:t>
      </w:r>
      <w:r w:rsidRPr="005D3A9C">
        <w:rPr>
          <w:rFonts w:ascii="Arial" w:hAnsi="Arial" w:cs="Arial" w:hint="cs"/>
          <w:color w:val="000000"/>
          <w:rtl/>
        </w:rPr>
        <w:t xml:space="preserve">מיכל </w:t>
      </w:r>
      <w:proofErr w:type="spellStart"/>
      <w:r w:rsidRPr="005D3A9C">
        <w:rPr>
          <w:rFonts w:ascii="Arial" w:hAnsi="Arial" w:cs="Arial" w:hint="cs"/>
          <w:color w:val="000000"/>
          <w:rtl/>
        </w:rPr>
        <w:t>קרייזברג</w:t>
      </w:r>
      <w:proofErr w:type="spellEnd"/>
    </w:p>
    <w:p w:rsidR="005D3A9C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סוג הקורס: חובה</w:t>
      </w:r>
    </w:p>
    <w:p w:rsidR="005D3A9C" w:rsidRPr="002F6696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ascii="Arial" w:hAnsi="Arial" w:cs="Arial" w:hint="cs"/>
          <w:color w:val="000000"/>
          <w:rtl/>
        </w:rPr>
        <w:t>היקף הקורס: 2 ש"ס</w:t>
      </w:r>
    </w:p>
    <w:p w:rsidR="005D3A9C" w:rsidRDefault="005D3A9C" w:rsidP="005D3A9C"/>
    <w:p w:rsidR="005D3A9C" w:rsidRDefault="005D3A9C" w:rsidP="005D3A9C">
      <w:pPr>
        <w:rPr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Pr="00D17725">
        <w:rPr>
          <w:rFonts w:asciiTheme="minorBidi" w:hAnsiTheme="minorBidi"/>
          <w:b/>
          <w:bCs/>
          <w:u w:val="single"/>
          <w:rtl/>
        </w:rPr>
        <w:t>:</w:t>
      </w:r>
    </w:p>
    <w:p w:rsidR="005D3A9C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rtl/>
        </w:rPr>
      </w:pPr>
      <w:r w:rsidRPr="00D31830">
        <w:rPr>
          <w:rFonts w:ascii="Arial" w:hAnsi="Arial" w:cs="Arial"/>
          <w:color w:val="000000" w:themeColor="text1"/>
          <w:rtl/>
        </w:rPr>
        <w:t>מטרת הקורס להעניק כלים</w:t>
      </w:r>
      <w:r>
        <w:rPr>
          <w:rFonts w:ascii="Arial" w:hAnsi="Arial" w:cs="Arial" w:hint="cs"/>
          <w:color w:val="000000" w:themeColor="text1"/>
          <w:rtl/>
        </w:rPr>
        <w:t xml:space="preserve"> עיוניים-מעשיים</w:t>
      </w:r>
      <w:r w:rsidRPr="00D31830">
        <w:rPr>
          <w:rFonts w:ascii="Arial" w:hAnsi="Arial" w:cs="Arial"/>
          <w:color w:val="000000" w:themeColor="text1"/>
          <w:rtl/>
        </w:rPr>
        <w:t xml:space="preserve"> למחקר העוסק בתחומי העיצוב</w:t>
      </w:r>
      <w:r>
        <w:rPr>
          <w:rFonts w:ascii="Arial" w:hAnsi="Arial" w:cs="Arial" w:hint="cs"/>
          <w:color w:val="000000" w:themeColor="text1"/>
          <w:rtl/>
        </w:rPr>
        <w:t>, בין אם הוא</w:t>
      </w:r>
      <w:r w:rsidRPr="00D31830">
        <w:rPr>
          <w:rFonts w:ascii="Arial" w:hAnsi="Arial" w:cs="Arial"/>
          <w:color w:val="000000" w:themeColor="text1"/>
          <w:rtl/>
        </w:rPr>
        <w:t xml:space="preserve"> תיאורטי, </w:t>
      </w:r>
      <w:r>
        <w:rPr>
          <w:rFonts w:ascii="Arial" w:hAnsi="Arial" w:cs="Arial" w:hint="cs"/>
          <w:color w:val="000000" w:themeColor="text1"/>
          <w:rtl/>
        </w:rPr>
        <w:t xml:space="preserve">היסטורי, </w:t>
      </w:r>
      <w:bookmarkStart w:id="0" w:name="_GoBack"/>
      <w:bookmarkEnd w:id="0"/>
      <w:r>
        <w:rPr>
          <w:rFonts w:ascii="Arial" w:hAnsi="Arial" w:cs="Arial" w:hint="cs"/>
          <w:color w:val="000000" w:themeColor="text1"/>
          <w:rtl/>
        </w:rPr>
        <w:t>חומרי או ביצועי</w:t>
      </w:r>
      <w:r w:rsidRPr="00D31830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 w:hint="cs"/>
          <w:color w:val="000000" w:themeColor="text1"/>
          <w:rtl/>
        </w:rPr>
        <w:t>במהלך הקורס יתוודעו הסטודנטים לשיטות מחקר מגוונות ולדרכי הפעלתן בפרקטיקה העיונית והמעשית. הסטודנטים יילמדו מיומנויות של קריאה וכתיבה חזותית, ויידרשו ליישמן באמצעות מהלך מחקרי מתמשך, המשלב חשיבה תיאורטית ופרקטית.</w:t>
      </w:r>
    </w:p>
    <w:p w:rsidR="00535398" w:rsidRPr="00535398" w:rsidRDefault="005D3A9C" w:rsidP="005353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מהלך הקורס על פי מפגשים</w:t>
      </w:r>
      <w:r w:rsidRPr="00A62173">
        <w:rPr>
          <w:rFonts w:ascii="Arial" w:hAnsi="Arial" w:cs="Arial" w:hint="cs"/>
          <w:b/>
          <w:bCs/>
          <w:color w:val="000000"/>
          <w:u w:val="single"/>
          <w:rtl/>
        </w:rPr>
        <w:t>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06"/>
      </w:tblGrid>
      <w:tr w:rsidR="005D3A9C" w:rsidRPr="00B20410" w:rsidTr="00CE6770">
        <w:tc>
          <w:tcPr>
            <w:tcW w:w="709" w:type="dxa"/>
            <w:shd w:val="clear" w:color="auto" w:fill="D9D9D9" w:themeFill="background1" w:themeFillShade="D9"/>
          </w:tcPr>
          <w:p w:rsidR="005D3A9C" w:rsidRPr="00B20410" w:rsidRDefault="005D3A9C" w:rsidP="00CE6770">
            <w:pPr>
              <w:tabs>
                <w:tab w:val="left" w:pos="985"/>
              </w:tabs>
              <w:spacing w:after="0" w:line="360" w:lineRule="auto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5D3A9C" w:rsidRPr="00B20410" w:rsidRDefault="005D3A9C" w:rsidP="00CE6770">
            <w:pPr>
              <w:spacing w:after="0" w:line="360" w:lineRule="auto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Pr="00B20410" w:rsidRDefault="005D3A9C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7706" w:type="dxa"/>
            <w:shd w:val="clear" w:color="auto" w:fill="auto"/>
          </w:tcPr>
          <w:p w:rsidR="005D3A9C" w:rsidRPr="00724899" w:rsidRDefault="005D3A9C" w:rsidP="005D3A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מבוא: מה זה מחקר?                               </w:t>
            </w:r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Pr="00B20410" w:rsidRDefault="007A0154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7706" w:type="dxa"/>
            <w:shd w:val="clear" w:color="auto" w:fill="auto"/>
          </w:tcPr>
          <w:p w:rsidR="005D3A9C" w:rsidRPr="00B20410" w:rsidRDefault="005D3A9C" w:rsidP="005353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כלי ראשון: התבוננות ו</w:t>
            </w:r>
            <w:r w:rsidR="00535398">
              <w:rPr>
                <w:rFonts w:asciiTheme="minorBidi" w:hAnsiTheme="minorBidi" w:hint="cs"/>
                <w:rtl/>
              </w:rPr>
              <w:t>שאילה</w:t>
            </w:r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Pr="00B20410" w:rsidRDefault="007A0154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7706" w:type="dxa"/>
            <w:shd w:val="clear" w:color="auto" w:fill="auto"/>
          </w:tcPr>
          <w:p w:rsidR="005D3A9C" w:rsidRPr="00B20410" w:rsidRDefault="005D3A9C" w:rsidP="00E623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כלי שני: שאילה  </w:t>
            </w:r>
            <w:r w:rsidR="00535398">
              <w:rPr>
                <w:rFonts w:asciiTheme="minorBidi" w:hAnsiTheme="minorBidi" w:hint="cs"/>
                <w:rtl/>
              </w:rPr>
              <w:t>והזרה</w:t>
            </w:r>
            <w:r w:rsidR="00E62349">
              <w:rPr>
                <w:rFonts w:asciiTheme="minorBidi" w:hAnsiTheme="minorBidi" w:hint="cs"/>
                <w:rtl/>
              </w:rPr>
              <w:t xml:space="preserve"> , הרפז יורם</w:t>
            </w:r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Default="007A0154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7706" w:type="dxa"/>
            <w:shd w:val="clear" w:color="auto" w:fill="auto"/>
          </w:tcPr>
          <w:p w:rsidR="005D3A9C" w:rsidRDefault="00AA12B8" w:rsidP="005D3A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הרצאה: פרקטיקה של מחקר לקראת עיצוב    </w:t>
            </w:r>
            <w:r>
              <w:rPr>
                <w:rFonts w:asciiTheme="minorBidi" w:hAnsiTheme="minorBidi"/>
              </w:rPr>
              <w:t>&lt;</w:t>
            </w:r>
            <w:r w:rsidR="005D3A9C">
              <w:rPr>
                <w:rFonts w:asciiTheme="minorBidi" w:hAnsiTheme="minorBidi" w:hint="cs"/>
                <w:rtl/>
              </w:rPr>
              <w:t xml:space="preserve">איסוף חומרים                                         </w:t>
            </w:r>
          </w:p>
        </w:tc>
      </w:tr>
      <w:tr w:rsidR="007A0154" w:rsidRPr="00B20410" w:rsidTr="00CE6770">
        <w:tc>
          <w:tcPr>
            <w:tcW w:w="709" w:type="dxa"/>
            <w:shd w:val="clear" w:color="auto" w:fill="auto"/>
          </w:tcPr>
          <w:p w:rsidR="007A0154" w:rsidRPr="00AA12B8" w:rsidRDefault="007A0154" w:rsidP="00CE6770">
            <w:pPr>
              <w:spacing w:after="0" w:line="360" w:lineRule="auto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7706" w:type="dxa"/>
            <w:shd w:val="clear" w:color="auto" w:fill="auto"/>
          </w:tcPr>
          <w:p w:rsidR="007A0154" w:rsidRDefault="00AA12B8" w:rsidP="005D3A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שיטות וכלים לאיסוף חומרים</w:t>
            </w:r>
          </w:p>
        </w:tc>
      </w:tr>
      <w:tr w:rsidR="007A0154" w:rsidRPr="00B20410" w:rsidTr="00CE6770">
        <w:tc>
          <w:tcPr>
            <w:tcW w:w="709" w:type="dxa"/>
            <w:shd w:val="clear" w:color="auto" w:fill="auto"/>
          </w:tcPr>
          <w:p w:rsidR="007A0154" w:rsidRDefault="007A0154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7706" w:type="dxa"/>
            <w:shd w:val="clear" w:color="auto" w:fill="auto"/>
          </w:tcPr>
          <w:p w:rsidR="007A0154" w:rsidRDefault="007A0154" w:rsidP="005D3A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אוסף תכשיטי פלסטיק עתיק</w:t>
            </w:r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Pr="00B20410" w:rsidRDefault="007A0154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7706" w:type="dxa"/>
            <w:shd w:val="clear" w:color="auto" w:fill="auto"/>
          </w:tcPr>
          <w:p w:rsidR="005D3A9C" w:rsidRPr="00F94D4B" w:rsidRDefault="005D3A9C" w:rsidP="00E623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כלי שלישי: מיפוי </w:t>
            </w:r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Default="00B145DB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7706" w:type="dxa"/>
            <w:shd w:val="clear" w:color="auto" w:fill="auto"/>
          </w:tcPr>
          <w:p w:rsidR="005D3A9C" w:rsidRPr="00B20410" w:rsidRDefault="00E62349" w:rsidP="005D3A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כלי רביעי: ניפוי וניסוח תובנות </w:t>
            </w:r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Default="00B145DB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7706" w:type="dxa"/>
            <w:shd w:val="clear" w:color="auto" w:fill="auto"/>
          </w:tcPr>
          <w:p w:rsidR="005D3A9C" w:rsidRPr="00B20410" w:rsidRDefault="005D3A9C" w:rsidP="00CE6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כלי חמישי: ניסוח עמדה, ביקורת ופרשנות</w:t>
            </w:r>
            <w:r w:rsidR="00E62349">
              <w:rPr>
                <w:rFonts w:asciiTheme="minorBidi" w:hAnsiTheme="minorBidi" w:hint="cs"/>
                <w:rtl/>
              </w:rPr>
              <w:t>,אריסטו</w:t>
            </w:r>
          </w:p>
        </w:tc>
      </w:tr>
      <w:tr w:rsidR="00B145DB" w:rsidRPr="00B20410" w:rsidTr="00CE6770">
        <w:tc>
          <w:tcPr>
            <w:tcW w:w="709" w:type="dxa"/>
            <w:shd w:val="clear" w:color="auto" w:fill="auto"/>
          </w:tcPr>
          <w:p w:rsidR="00B145DB" w:rsidRDefault="00B145DB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7706" w:type="dxa"/>
            <w:shd w:val="clear" w:color="auto" w:fill="auto"/>
          </w:tcPr>
          <w:p w:rsidR="00B145DB" w:rsidRDefault="00B145DB" w:rsidP="00E623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סוגי מחקר </w:t>
            </w:r>
            <w:r>
              <w:rPr>
                <w:rFonts w:asciiTheme="minorBidi" w:hAnsiTheme="minorBidi"/>
                <w:rtl/>
              </w:rPr>
              <w:t>–</w:t>
            </w:r>
            <w:proofErr w:type="spellStart"/>
            <w:r>
              <w:rPr>
                <w:rFonts w:asciiTheme="minorBidi" w:hAnsiTheme="minorBidi" w:hint="cs"/>
                <w:rtl/>
              </w:rPr>
              <w:t>אמפריציסטי</w:t>
            </w:r>
            <w:proofErr w:type="spellEnd"/>
            <w:r>
              <w:rPr>
                <w:rFonts w:asciiTheme="minorBidi" w:hAnsiTheme="minorBidi" w:hint="cs"/>
                <w:rtl/>
              </w:rPr>
              <w:t>, פרשני, ביקורתי, נרטיבי</w:t>
            </w:r>
            <w:r w:rsidR="00E62349">
              <w:rPr>
                <w:rFonts w:asciiTheme="minorBidi" w:hAnsiTheme="minorBidi" w:hint="cs"/>
                <w:rtl/>
              </w:rPr>
              <w:t xml:space="preserve">, </w:t>
            </w:r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Default="005D3A9C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7706" w:type="dxa"/>
            <w:shd w:val="clear" w:color="auto" w:fill="auto"/>
          </w:tcPr>
          <w:p w:rsidR="005D3A9C" w:rsidRPr="00B20410" w:rsidRDefault="005D3A9C" w:rsidP="005D3A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מחקר, ביקורת ופרשנות: "צעצועים", </w:t>
            </w:r>
            <w:proofErr w:type="spellStart"/>
            <w:r>
              <w:rPr>
                <w:rFonts w:asciiTheme="minorBidi" w:hAnsiTheme="minorBidi" w:hint="cs"/>
                <w:rtl/>
              </w:rPr>
              <w:t>רולאן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rtl/>
              </w:rPr>
              <w:t>בארת</w:t>
            </w:r>
            <w:proofErr w:type="spellEnd"/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Default="005D3A9C" w:rsidP="00CE677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7706" w:type="dxa"/>
            <w:shd w:val="clear" w:color="auto" w:fill="auto"/>
          </w:tcPr>
          <w:p w:rsidR="005D3A9C" w:rsidRDefault="005D3A9C" w:rsidP="00CE6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מחקר, ביקורת ופרשנות: "מוזיאון הכניעה ללא תנאי", </w:t>
            </w:r>
            <w:proofErr w:type="spellStart"/>
            <w:r>
              <w:rPr>
                <w:rFonts w:asciiTheme="minorBidi" w:hAnsiTheme="minorBidi" w:hint="cs"/>
                <w:rtl/>
              </w:rPr>
              <w:t>דוברובקהאוגרשיץ</w:t>
            </w:r>
            <w:proofErr w:type="spellEnd"/>
          </w:p>
        </w:tc>
      </w:tr>
      <w:tr w:rsidR="005D3A9C" w:rsidRPr="00B20410" w:rsidTr="00CE6770">
        <w:tc>
          <w:tcPr>
            <w:tcW w:w="709" w:type="dxa"/>
            <w:shd w:val="clear" w:color="auto" w:fill="auto"/>
          </w:tcPr>
          <w:p w:rsidR="005D3A9C" w:rsidRDefault="005D3A9C" w:rsidP="00B145D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B145DB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7706" w:type="dxa"/>
            <w:shd w:val="clear" w:color="auto" w:fill="auto"/>
          </w:tcPr>
          <w:p w:rsidR="005D3A9C" w:rsidRDefault="005D3A9C" w:rsidP="00CE6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הגשה סופית</w:t>
            </w:r>
          </w:p>
        </w:tc>
      </w:tr>
    </w:tbl>
    <w:p w:rsidR="005D3A9C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rtl/>
        </w:rPr>
      </w:pPr>
    </w:p>
    <w:p w:rsidR="005D3A9C" w:rsidRDefault="005D3A9C" w:rsidP="005D3A9C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 במהלך הקורס ו</w:t>
      </w: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 xml:space="preserve">חישוב הציון: </w:t>
      </w:r>
    </w:p>
    <w:p w:rsidR="005D3A9C" w:rsidRPr="00D17725" w:rsidRDefault="005D3A9C" w:rsidP="005D3A9C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5D3A9C" w:rsidRPr="00356436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color w:val="000000"/>
          <w:rtl/>
        </w:rPr>
        <w:t xml:space="preserve">נוכחות בשיעורים, השתתפות פעילה, ניהול יומן מחקר, </w:t>
      </w:r>
      <w:r>
        <w:rPr>
          <w:rFonts w:asciiTheme="minorBidi" w:eastAsia="Times New Roman" w:hAnsiTheme="minorBidi" w:hint="cs"/>
          <w:color w:val="000000"/>
          <w:rtl/>
        </w:rPr>
        <w:t>הגשת התרגילים משיעור לשיעור, הגשת עבודהמסכמת</w:t>
      </w:r>
    </w:p>
    <w:p w:rsidR="005D3A9C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lastRenderedPageBreak/>
        <w:t xml:space="preserve">רשימת קריאה: </w:t>
      </w:r>
    </w:p>
    <w:p w:rsidR="005D3A9C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b/>
          <w:bCs/>
          <w:color w:val="000000"/>
          <w:u w:val="single"/>
          <w:rtl/>
        </w:rPr>
      </w:pPr>
      <w:r>
        <w:rPr>
          <w:rFonts w:asciiTheme="minorBidi" w:hAnsiTheme="minorBidi" w:hint="cs"/>
          <w:b/>
          <w:bCs/>
          <w:color w:val="000000"/>
          <w:u w:val="single"/>
          <w:rtl/>
        </w:rPr>
        <w:t>קריאת חובה:</w:t>
      </w:r>
    </w:p>
    <w:p w:rsidR="00535398" w:rsidRPr="00535398" w:rsidRDefault="00535398" w:rsidP="00A26413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הפרז, יורם, 2000. "הפדגוגיה של</w:t>
      </w:r>
      <w:r w:rsidR="00741846">
        <w:rPr>
          <w:rFonts w:asciiTheme="minorBidi" w:hAnsiTheme="minorBidi" w:hint="cs"/>
          <w:color w:val="000000"/>
          <w:rtl/>
        </w:rPr>
        <w:t xml:space="preserve"> השאילה", ב</w:t>
      </w:r>
      <w:r w:rsidR="00101865">
        <w:rPr>
          <w:rFonts w:asciiTheme="minorBidi" w:hAnsiTheme="minorBidi" w:hint="cs"/>
          <w:color w:val="000000"/>
          <w:rtl/>
        </w:rPr>
        <w:t xml:space="preserve">תוך: </w:t>
      </w:r>
      <w:r w:rsidR="00101865" w:rsidRPr="00101865">
        <w:rPr>
          <w:rFonts w:asciiTheme="minorBidi" w:hAnsiTheme="minorBidi" w:hint="cs"/>
          <w:i/>
          <w:iCs/>
          <w:color w:val="000000"/>
          <w:rtl/>
        </w:rPr>
        <w:t>הוראה ולמידה בק</w:t>
      </w:r>
      <w:r w:rsidRPr="00101865">
        <w:rPr>
          <w:rFonts w:asciiTheme="minorBidi" w:hAnsiTheme="minorBidi" w:hint="cs"/>
          <w:i/>
          <w:iCs/>
          <w:color w:val="000000"/>
          <w:rtl/>
        </w:rPr>
        <w:t>ה</w:t>
      </w:r>
      <w:r w:rsidR="00101865" w:rsidRPr="00101865">
        <w:rPr>
          <w:rFonts w:asciiTheme="minorBidi" w:hAnsiTheme="minorBidi" w:hint="cs"/>
          <w:i/>
          <w:iCs/>
          <w:color w:val="000000"/>
          <w:rtl/>
        </w:rPr>
        <w:t>י</w:t>
      </w:r>
      <w:r w:rsidRPr="00101865">
        <w:rPr>
          <w:rFonts w:asciiTheme="minorBidi" w:hAnsiTheme="minorBidi" w:hint="cs"/>
          <w:i/>
          <w:iCs/>
          <w:color w:val="000000"/>
          <w:rtl/>
        </w:rPr>
        <w:t>לת חשיבה</w:t>
      </w:r>
      <w:r w:rsidR="00101865">
        <w:rPr>
          <w:rFonts w:asciiTheme="minorBidi" w:hAnsiTheme="minorBidi" w:hint="cs"/>
          <w:color w:val="000000"/>
          <w:rtl/>
        </w:rPr>
        <w:t>,</w:t>
      </w:r>
      <w:r>
        <w:rPr>
          <w:rFonts w:asciiTheme="minorBidi" w:hAnsiTheme="minorBidi" w:hint="cs"/>
          <w:color w:val="000000"/>
          <w:rtl/>
        </w:rPr>
        <w:t xml:space="preserve"> בדרך לבית ספר חושב, חוברת 18, ינואר 2000, עמ' 109-103</w:t>
      </w:r>
    </w:p>
    <w:p w:rsidR="005D3A9C" w:rsidRDefault="005D3A9C" w:rsidP="00535398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proofErr w:type="spellStart"/>
      <w:r>
        <w:rPr>
          <w:rFonts w:asciiTheme="minorBidi" w:hAnsiTheme="minorBidi" w:hint="cs"/>
          <w:color w:val="000000"/>
          <w:rtl/>
        </w:rPr>
        <w:t>אוגרשיץ',</w:t>
      </w:r>
      <w:proofErr w:type="spellEnd"/>
      <w:r>
        <w:rPr>
          <w:rFonts w:asciiTheme="minorBidi" w:hAnsiTheme="minorBidi" w:hint="cs"/>
          <w:color w:val="000000"/>
          <w:rtl/>
        </w:rPr>
        <w:t xml:space="preserve"> </w:t>
      </w:r>
      <w:proofErr w:type="spellStart"/>
      <w:r>
        <w:rPr>
          <w:rFonts w:asciiTheme="minorBidi" w:hAnsiTheme="minorBidi" w:hint="cs"/>
          <w:color w:val="000000"/>
          <w:rtl/>
        </w:rPr>
        <w:t>דוברובקה</w:t>
      </w:r>
      <w:proofErr w:type="spellEnd"/>
      <w:r>
        <w:rPr>
          <w:rFonts w:asciiTheme="minorBidi" w:hAnsiTheme="minorBidi" w:hint="cs"/>
          <w:color w:val="000000"/>
          <w:rtl/>
        </w:rPr>
        <w:t xml:space="preserve">. </w:t>
      </w:r>
      <w:r w:rsidR="00535398">
        <w:rPr>
          <w:rFonts w:asciiTheme="minorBidi" w:hAnsiTheme="minorBidi" w:hint="cs"/>
          <w:color w:val="000000"/>
          <w:rtl/>
        </w:rPr>
        <w:t xml:space="preserve">2009. </w:t>
      </w:r>
      <w:r w:rsidRPr="00101865">
        <w:rPr>
          <w:rFonts w:asciiTheme="minorBidi" w:hAnsiTheme="minorBidi" w:hint="cs"/>
          <w:i/>
          <w:iCs/>
          <w:color w:val="000000"/>
          <w:rtl/>
        </w:rPr>
        <w:t>מוזיאון הכניעה ללא תנאי</w:t>
      </w:r>
      <w:r>
        <w:rPr>
          <w:rFonts w:asciiTheme="minorBidi" w:hAnsiTheme="minorBidi" w:hint="cs"/>
          <w:color w:val="000000"/>
          <w:rtl/>
        </w:rPr>
        <w:t xml:space="preserve">, תרגום: </w:t>
      </w:r>
      <w:r w:rsidR="00535398">
        <w:rPr>
          <w:rFonts w:asciiTheme="minorBidi" w:hAnsiTheme="minorBidi" w:hint="cs"/>
          <w:color w:val="000000"/>
          <w:rtl/>
        </w:rPr>
        <w:t>דינה קטן בן ציון, הוצאת עם עובד</w:t>
      </w:r>
    </w:p>
    <w:p w:rsidR="005D3A9C" w:rsidRDefault="005D3A9C" w:rsidP="00535398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proofErr w:type="spellStart"/>
      <w:r w:rsidRPr="002A6A86">
        <w:rPr>
          <w:rFonts w:asciiTheme="minorBidi" w:hAnsiTheme="minorBidi"/>
          <w:color w:val="000000"/>
          <w:rtl/>
        </w:rPr>
        <w:t>בארת',</w:t>
      </w:r>
      <w:proofErr w:type="spellEnd"/>
      <w:r w:rsidRPr="002A6A86">
        <w:rPr>
          <w:rFonts w:asciiTheme="minorBidi" w:hAnsiTheme="minorBidi"/>
          <w:color w:val="000000"/>
          <w:rtl/>
        </w:rPr>
        <w:t xml:space="preserve"> </w:t>
      </w:r>
      <w:proofErr w:type="spellStart"/>
      <w:r w:rsidRPr="002A6A86">
        <w:rPr>
          <w:rFonts w:asciiTheme="minorBidi" w:hAnsiTheme="minorBidi"/>
          <w:color w:val="000000"/>
          <w:rtl/>
        </w:rPr>
        <w:t>רולאן</w:t>
      </w:r>
      <w:proofErr w:type="spellEnd"/>
      <w:r w:rsidR="00535398">
        <w:rPr>
          <w:rFonts w:asciiTheme="minorBidi" w:hAnsiTheme="minorBidi" w:hint="cs"/>
          <w:color w:val="000000"/>
          <w:rtl/>
        </w:rPr>
        <w:t>, 1957.</w:t>
      </w:r>
      <w:r>
        <w:rPr>
          <w:rFonts w:asciiTheme="minorBidi" w:hAnsiTheme="minorBidi" w:hint="cs"/>
          <w:color w:val="000000"/>
          <w:rtl/>
        </w:rPr>
        <w:t xml:space="preserve"> "צעצועים", בתוך:</w:t>
      </w:r>
      <w:r>
        <w:rPr>
          <w:rFonts w:asciiTheme="minorBidi" w:hAnsiTheme="minorBidi" w:hint="cs"/>
          <w:i/>
          <w:iCs/>
          <w:color w:val="000000"/>
          <w:rtl/>
        </w:rPr>
        <w:t>מיתולוגיות</w:t>
      </w:r>
      <w:r w:rsidRPr="002A6A86">
        <w:rPr>
          <w:rFonts w:asciiTheme="minorBidi" w:hAnsiTheme="minorBidi"/>
          <w:color w:val="000000"/>
          <w:rtl/>
        </w:rPr>
        <w:t xml:space="preserve">, </w:t>
      </w:r>
      <w:r>
        <w:rPr>
          <w:rFonts w:asciiTheme="minorBidi" w:hAnsiTheme="minorBidi" w:hint="cs"/>
          <w:color w:val="000000"/>
          <w:rtl/>
        </w:rPr>
        <w:t xml:space="preserve">תרגום: עידו </w:t>
      </w:r>
      <w:proofErr w:type="spellStart"/>
      <w:r>
        <w:rPr>
          <w:rFonts w:asciiTheme="minorBidi" w:hAnsiTheme="minorBidi" w:hint="cs"/>
          <w:color w:val="000000"/>
          <w:rtl/>
        </w:rPr>
        <w:t>בסוק</w:t>
      </w:r>
      <w:proofErr w:type="spellEnd"/>
      <w:r>
        <w:rPr>
          <w:rFonts w:asciiTheme="minorBidi" w:hAnsiTheme="minorBidi" w:hint="cs"/>
          <w:color w:val="000000"/>
          <w:rtl/>
        </w:rPr>
        <w:t>, הוצאת בבל, 1998, עמ' 75-77.</w:t>
      </w:r>
    </w:p>
    <w:p w:rsidR="00535398" w:rsidRDefault="00535398" w:rsidP="00535398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color w:val="000000"/>
          <w:rtl/>
        </w:rPr>
        <w:t xml:space="preserve">אריסטו. </w:t>
      </w:r>
      <w:r w:rsidRPr="004C620E">
        <w:rPr>
          <w:rFonts w:asciiTheme="minorBidi" w:hAnsiTheme="minorBidi" w:hint="cs"/>
          <w:i/>
          <w:iCs/>
          <w:color w:val="000000"/>
          <w:rtl/>
        </w:rPr>
        <w:t>פואטיקה</w:t>
      </w:r>
      <w:r>
        <w:rPr>
          <w:rFonts w:asciiTheme="minorBidi" w:hAnsiTheme="minorBidi" w:hint="cs"/>
          <w:color w:val="000000"/>
          <w:rtl/>
        </w:rPr>
        <w:t xml:space="preserve">, תרגום: מרדכי </w:t>
      </w:r>
      <w:proofErr w:type="spellStart"/>
      <w:r>
        <w:rPr>
          <w:rFonts w:asciiTheme="minorBidi" w:hAnsiTheme="minorBidi" w:hint="cs"/>
          <w:color w:val="000000"/>
          <w:rtl/>
        </w:rPr>
        <w:t>הק</w:t>
      </w:r>
      <w:proofErr w:type="spellEnd"/>
      <w:r>
        <w:rPr>
          <w:rFonts w:asciiTheme="minorBidi" w:hAnsiTheme="minorBidi" w:hint="cs"/>
          <w:color w:val="000000"/>
          <w:rtl/>
        </w:rPr>
        <w:t>, הוצאת מחברות לספרות, 1947.</w:t>
      </w:r>
    </w:p>
    <w:p w:rsidR="00535398" w:rsidRDefault="00535398" w:rsidP="00535398">
      <w:pPr>
        <w:pStyle w:val="a3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</w:p>
    <w:p w:rsidR="005D3A9C" w:rsidRPr="000526C5" w:rsidRDefault="005D3A9C" w:rsidP="005D3A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b/>
          <w:bCs/>
          <w:color w:val="000000"/>
          <w:u w:val="single"/>
        </w:rPr>
      </w:pPr>
      <w:r w:rsidRPr="000526C5">
        <w:rPr>
          <w:rFonts w:asciiTheme="minorBidi" w:hAnsiTheme="minorBidi" w:hint="cs"/>
          <w:b/>
          <w:bCs/>
          <w:color w:val="000000"/>
          <w:u w:val="single"/>
          <w:rtl/>
        </w:rPr>
        <w:t>קריאת רשות:</w:t>
      </w:r>
    </w:p>
    <w:p w:rsidR="006A11AB" w:rsidRPr="002A6A86" w:rsidRDefault="006A11AB" w:rsidP="006A11AB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proofErr w:type="spellStart"/>
      <w:r>
        <w:rPr>
          <w:rFonts w:asciiTheme="minorBidi" w:hAnsiTheme="minorBidi" w:hint="cs"/>
          <w:color w:val="000000"/>
          <w:rtl/>
        </w:rPr>
        <w:t>ברג'ר</w:t>
      </w:r>
      <w:proofErr w:type="spellEnd"/>
      <w:r>
        <w:rPr>
          <w:rFonts w:asciiTheme="minorBidi" w:hAnsiTheme="minorBidi" w:hint="cs"/>
          <w:color w:val="000000"/>
          <w:rtl/>
        </w:rPr>
        <w:t xml:space="preserve">, ג'ון. "למה להתבונן בבעלי חיים", בתוך: </w:t>
      </w:r>
      <w:r w:rsidRPr="00413A03">
        <w:rPr>
          <w:rFonts w:asciiTheme="minorBidi" w:hAnsiTheme="minorBidi" w:hint="cs"/>
          <w:i/>
          <w:iCs/>
          <w:color w:val="000000"/>
          <w:rtl/>
        </w:rPr>
        <w:t>על ההתבוננות</w:t>
      </w:r>
      <w:r>
        <w:rPr>
          <w:rFonts w:asciiTheme="minorBidi" w:hAnsiTheme="minorBidi" w:hint="cs"/>
          <w:color w:val="000000"/>
          <w:rtl/>
        </w:rPr>
        <w:t>. תרגום: אסתר דותן, הוצאת פיתום, 2012, עמ' 8-30.</w:t>
      </w:r>
    </w:p>
    <w:p w:rsidR="005D3A9C" w:rsidRDefault="005D3A9C" w:rsidP="005D3A9C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proofErr w:type="spellStart"/>
      <w:r w:rsidRPr="000526C5">
        <w:rPr>
          <w:rFonts w:asciiTheme="minorBidi" w:hAnsiTheme="minorBidi"/>
          <w:color w:val="000000"/>
          <w:rtl/>
        </w:rPr>
        <w:t>גירץ</w:t>
      </w:r>
      <w:proofErr w:type="spellEnd"/>
      <w:r w:rsidRPr="000526C5">
        <w:rPr>
          <w:rFonts w:asciiTheme="minorBidi" w:hAnsiTheme="minorBidi"/>
          <w:color w:val="000000"/>
          <w:rtl/>
        </w:rPr>
        <w:t xml:space="preserve">, </w:t>
      </w:r>
      <w:proofErr w:type="spellStart"/>
      <w:r w:rsidRPr="000526C5">
        <w:rPr>
          <w:rFonts w:asciiTheme="minorBidi" w:hAnsiTheme="minorBidi"/>
          <w:color w:val="000000"/>
          <w:rtl/>
        </w:rPr>
        <w:t>קליפורד</w:t>
      </w:r>
      <w:proofErr w:type="spellEnd"/>
      <w:r w:rsidRPr="000526C5">
        <w:rPr>
          <w:rFonts w:asciiTheme="minorBidi" w:hAnsiTheme="minorBidi"/>
          <w:color w:val="000000"/>
          <w:rtl/>
        </w:rPr>
        <w:t>. "מחקר גדוש–</w:t>
      </w:r>
      <w:r w:rsidRPr="000526C5">
        <w:rPr>
          <w:rFonts w:asciiTheme="minorBidi" w:hAnsiTheme="minorBidi" w:hint="cs"/>
          <w:color w:val="000000"/>
          <w:rtl/>
        </w:rPr>
        <w:t xml:space="preserve"> לקראת תיאוריית מחקר פרשנית</w:t>
      </w:r>
      <w:r w:rsidRPr="000526C5">
        <w:rPr>
          <w:rFonts w:asciiTheme="minorBidi" w:hAnsiTheme="minorBidi"/>
          <w:color w:val="000000"/>
          <w:rtl/>
        </w:rPr>
        <w:t>",</w:t>
      </w:r>
      <w:r w:rsidRPr="000526C5">
        <w:rPr>
          <w:rFonts w:asciiTheme="minorBidi" w:hAnsiTheme="minorBidi" w:hint="cs"/>
          <w:color w:val="000000"/>
          <w:rtl/>
        </w:rPr>
        <w:t xml:space="preserve"> בתוך: </w:t>
      </w:r>
      <w:r w:rsidRPr="000526C5">
        <w:rPr>
          <w:rFonts w:asciiTheme="minorBidi" w:hAnsiTheme="minorBidi" w:hint="cs"/>
          <w:i/>
          <w:iCs/>
          <w:color w:val="000000"/>
          <w:rtl/>
        </w:rPr>
        <w:t>פרשנות של תרבויות</w:t>
      </w:r>
      <w:r w:rsidRPr="000526C5">
        <w:rPr>
          <w:rFonts w:asciiTheme="minorBidi" w:hAnsiTheme="minorBidi" w:hint="cs"/>
          <w:color w:val="000000"/>
          <w:rtl/>
        </w:rPr>
        <w:t xml:space="preserve">, תרגום: יואב </w:t>
      </w:r>
      <w:proofErr w:type="spellStart"/>
      <w:r w:rsidRPr="000526C5">
        <w:rPr>
          <w:rFonts w:asciiTheme="minorBidi" w:hAnsiTheme="minorBidi" w:hint="cs"/>
          <w:color w:val="000000"/>
          <w:rtl/>
        </w:rPr>
        <w:t>מייזלר</w:t>
      </w:r>
      <w:proofErr w:type="spellEnd"/>
      <w:r w:rsidRPr="000526C5">
        <w:rPr>
          <w:rFonts w:asciiTheme="minorBidi" w:hAnsiTheme="minorBidi" w:hint="cs"/>
          <w:color w:val="000000"/>
          <w:rtl/>
        </w:rPr>
        <w:t>, הוצאת כתר, 1990, עמ' 15-39.</w:t>
      </w:r>
    </w:p>
    <w:p w:rsidR="006A11AB" w:rsidRPr="00693BBB" w:rsidRDefault="006A11AB" w:rsidP="006A11AB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 w:rsidRPr="002A6A86">
        <w:rPr>
          <w:rFonts w:asciiTheme="minorBidi" w:hAnsiTheme="minorBidi"/>
          <w:rtl/>
        </w:rPr>
        <w:t>היידגר, מרטין. "השאלה על אודות הטכניקה",</w:t>
      </w:r>
      <w:r>
        <w:rPr>
          <w:rFonts w:asciiTheme="minorBidi" w:hAnsiTheme="minorBidi" w:hint="cs"/>
          <w:rtl/>
        </w:rPr>
        <w:t xml:space="preserve"> בתוך:</w:t>
      </w:r>
      <w:r w:rsidRPr="002A6A86">
        <w:rPr>
          <w:rFonts w:asciiTheme="minorBidi" w:hAnsiTheme="minorBidi"/>
          <w:i/>
          <w:iCs/>
          <w:rtl/>
        </w:rPr>
        <w:t>הישות בדרך - מאמרים (1929-1959)</w:t>
      </w:r>
      <w:r w:rsidRPr="002A6A86">
        <w:rPr>
          <w:rFonts w:asciiTheme="minorBidi" w:hAnsiTheme="minorBidi"/>
          <w:rtl/>
        </w:rPr>
        <w:t>, תרגם: אדם טננבאום, תל אביב: מפעלים אוניברסיטאיים להוצאה לאור, 1999</w:t>
      </w:r>
      <w:r>
        <w:rPr>
          <w:rFonts w:asciiTheme="minorBidi" w:hAnsiTheme="minorBidi" w:hint="cs"/>
          <w:rtl/>
        </w:rPr>
        <w:t>, עמ' 177-206.</w:t>
      </w:r>
    </w:p>
    <w:p w:rsidR="005D3A9C" w:rsidRPr="00B70F9A" w:rsidRDefault="005D3A9C" w:rsidP="005D3A9C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proofErr w:type="spellStart"/>
      <w:r>
        <w:rPr>
          <w:rFonts w:asciiTheme="minorBidi" w:hAnsiTheme="minorBidi" w:hint="cs"/>
          <w:rtl/>
        </w:rPr>
        <w:t>קיזל</w:t>
      </w:r>
      <w:proofErr w:type="spellEnd"/>
      <w:r>
        <w:rPr>
          <w:rFonts w:asciiTheme="minorBidi" w:hAnsiTheme="minorBidi" w:hint="cs"/>
          <w:rtl/>
        </w:rPr>
        <w:t xml:space="preserve">, אריה. "במבוך הנרטיב", בתוך: </w:t>
      </w:r>
      <w:r w:rsidRPr="00413A03">
        <w:rPr>
          <w:rFonts w:asciiTheme="minorBidi" w:hAnsiTheme="minorBidi" w:hint="cs"/>
          <w:i/>
          <w:iCs/>
          <w:rtl/>
        </w:rPr>
        <w:t>הנרטיב המזרחי החדש</w:t>
      </w:r>
      <w:r>
        <w:rPr>
          <w:rFonts w:asciiTheme="minorBidi" w:hAnsiTheme="minorBidi" w:hint="cs"/>
          <w:rtl/>
        </w:rPr>
        <w:t>, הוצאת רסלינג, 2014, עמ' 21-51.</w:t>
      </w:r>
    </w:p>
    <w:p w:rsidR="005D3A9C" w:rsidRPr="000526C5" w:rsidRDefault="005D3A9C" w:rsidP="005D3A9C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/>
          <w:b/>
          <w:bCs/>
          <w:color w:val="000000"/>
        </w:rPr>
      </w:pPr>
      <w:r w:rsidRPr="000526C5">
        <w:rPr>
          <w:rFonts w:asciiTheme="minorBidi" w:hAnsiTheme="minorBidi" w:hint="cs"/>
          <w:rtl/>
        </w:rPr>
        <w:t xml:space="preserve">תובל-משיח, רבקה וספקטור-מרזל, גבריאלה. מחקר נרטיבי: תיאוריה, יצירה ופרשנות, הוצאת הספרים מאגנס, 2010, עמ' 7-44. </w:t>
      </w:r>
    </w:p>
    <w:p w:rsidR="005D3A9C" w:rsidRPr="000526C5" w:rsidRDefault="005D3A9C" w:rsidP="005D3A9C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/>
          <w:b/>
          <w:bCs/>
          <w:color w:val="000000"/>
        </w:rPr>
      </w:pPr>
      <w:proofErr w:type="spellStart"/>
      <w:r w:rsidRPr="000526C5">
        <w:rPr>
          <w:rStyle w:val="fqsothertitle1"/>
          <w:rFonts w:asciiTheme="minorBidi" w:hAnsiTheme="minorBidi"/>
          <w:b w:val="0"/>
          <w:bCs w:val="0"/>
        </w:rPr>
        <w:t>Manoff</w:t>
      </w:r>
      <w:proofErr w:type="spellEnd"/>
      <w:r w:rsidRPr="000526C5">
        <w:rPr>
          <w:rStyle w:val="fqsothertitle1"/>
          <w:rFonts w:asciiTheme="minorBidi" w:hAnsiTheme="minorBidi"/>
          <w:b w:val="0"/>
          <w:bCs w:val="0"/>
        </w:rPr>
        <w:t xml:space="preserve">, Marlene, </w:t>
      </w:r>
      <w:r w:rsidRPr="000526C5">
        <w:rPr>
          <w:rStyle w:val="fqsothertitle1"/>
          <w:rFonts w:asciiTheme="minorBidi" w:hAnsiTheme="minorBidi"/>
          <w:b w:val="0"/>
          <w:bCs w:val="0"/>
          <w:i/>
          <w:iCs/>
        </w:rPr>
        <w:t xml:space="preserve">Theories of the Archive from Across the </w:t>
      </w:r>
      <w:r w:rsidRPr="000526C5">
        <w:rPr>
          <w:rStyle w:val="fqsothertitle1"/>
          <w:rFonts w:asciiTheme="minorBidi" w:hAnsiTheme="minorBidi"/>
          <w:b w:val="0"/>
          <w:bCs w:val="0"/>
        </w:rPr>
        <w:t>Disciplines</w:t>
      </w:r>
      <w:r w:rsidRPr="000526C5">
        <w:rPr>
          <w:rStyle w:val="fqsothertitle1"/>
          <w:rFonts w:asciiTheme="minorBidi" w:hAnsiTheme="minorBidi"/>
          <w:b w:val="0"/>
          <w:bCs w:val="0"/>
          <w:lang w:val="en-GB"/>
        </w:rPr>
        <w:t xml:space="preserve">, </w:t>
      </w:r>
      <w:r w:rsidRPr="000526C5">
        <w:rPr>
          <w:rFonts w:asciiTheme="minorBidi" w:hAnsiTheme="minorBidi"/>
          <w:color w:val="000000"/>
          <w:shd w:val="clear" w:color="auto" w:fill="FFFFFF"/>
        </w:rPr>
        <w:t>Johns Hopkins University Press, 2004.</w:t>
      </w:r>
    </w:p>
    <w:p w:rsidR="005D3A9C" w:rsidRPr="005B1260" w:rsidRDefault="005D3A9C" w:rsidP="005D3A9C">
      <w:pPr>
        <w:pStyle w:val="a3"/>
        <w:numPr>
          <w:ilvl w:val="0"/>
          <w:numId w:val="2"/>
        </w:numPr>
        <w:spacing w:line="360" w:lineRule="auto"/>
        <w:rPr>
          <w:rFonts w:asciiTheme="minorBidi" w:eastAsia="Times New Roman" w:hAnsiTheme="minorBidi"/>
          <w:color w:val="000000"/>
        </w:rPr>
      </w:pPr>
      <w:r w:rsidRPr="005B1260">
        <w:rPr>
          <w:rStyle w:val="fqsothertitle1"/>
          <w:rFonts w:asciiTheme="minorBidi" w:hAnsiTheme="minorBidi"/>
          <w:b w:val="0"/>
          <w:bCs w:val="0"/>
        </w:rPr>
        <w:t xml:space="preserve">Van </w:t>
      </w:r>
      <w:proofErr w:type="spellStart"/>
      <w:r w:rsidRPr="005B1260">
        <w:rPr>
          <w:rStyle w:val="fqsothertitle1"/>
          <w:rFonts w:asciiTheme="minorBidi" w:hAnsiTheme="minorBidi"/>
          <w:b w:val="0"/>
          <w:bCs w:val="0"/>
        </w:rPr>
        <w:t>Leeuwen</w:t>
      </w:r>
      <w:proofErr w:type="spellEnd"/>
      <w:r w:rsidRPr="005B1260">
        <w:rPr>
          <w:rStyle w:val="fqsothertitle1"/>
          <w:rFonts w:asciiTheme="minorBidi" w:hAnsiTheme="minorBidi"/>
          <w:b w:val="0"/>
          <w:bCs w:val="0"/>
        </w:rPr>
        <w:t xml:space="preserve">, Theo (2001): 'Semiotics and Iconography', in Van </w:t>
      </w:r>
      <w:proofErr w:type="spellStart"/>
      <w:r w:rsidRPr="005B1260">
        <w:rPr>
          <w:rStyle w:val="fqsothertitle1"/>
          <w:rFonts w:asciiTheme="minorBidi" w:hAnsiTheme="minorBidi"/>
          <w:b w:val="0"/>
          <w:bCs w:val="0"/>
        </w:rPr>
        <w:t>Leeuwen</w:t>
      </w:r>
      <w:proofErr w:type="spellEnd"/>
      <w:r w:rsidRPr="005B1260">
        <w:rPr>
          <w:rStyle w:val="fqsothertitle1"/>
          <w:rFonts w:asciiTheme="minorBidi" w:hAnsiTheme="minorBidi"/>
          <w:b w:val="0"/>
          <w:bCs w:val="0"/>
        </w:rPr>
        <w:t xml:space="preserve">, Theo and </w:t>
      </w:r>
      <w:proofErr w:type="spellStart"/>
      <w:r w:rsidRPr="005B1260">
        <w:rPr>
          <w:rStyle w:val="fqsothertitle1"/>
          <w:rFonts w:asciiTheme="minorBidi" w:hAnsiTheme="minorBidi"/>
          <w:b w:val="0"/>
          <w:bCs w:val="0"/>
        </w:rPr>
        <w:t>Jewitt</w:t>
      </w:r>
      <w:proofErr w:type="spellEnd"/>
      <w:r w:rsidRPr="005B1260">
        <w:rPr>
          <w:rStyle w:val="fqsothertitle1"/>
          <w:rFonts w:asciiTheme="minorBidi" w:hAnsiTheme="minorBidi"/>
          <w:b w:val="0"/>
          <w:bCs w:val="0"/>
        </w:rPr>
        <w:t xml:space="preserve">, Carey (eds.), </w:t>
      </w:r>
      <w:r w:rsidRPr="005B1260">
        <w:rPr>
          <w:rStyle w:val="fqsothertitle1"/>
          <w:rFonts w:asciiTheme="minorBidi" w:hAnsiTheme="minorBidi"/>
          <w:b w:val="0"/>
          <w:bCs w:val="0"/>
          <w:i/>
          <w:iCs/>
        </w:rPr>
        <w:t>Handbook of Visual Analysis</w:t>
      </w:r>
      <w:r w:rsidRPr="005B1260">
        <w:rPr>
          <w:rStyle w:val="fqsothertitle1"/>
          <w:rFonts w:asciiTheme="minorBidi" w:hAnsiTheme="minorBidi"/>
          <w:b w:val="0"/>
          <w:bCs w:val="0"/>
        </w:rPr>
        <w:t>, Log Angeles: Sage, 92-118</w:t>
      </w:r>
    </w:p>
    <w:p w:rsidR="005D3A9C" w:rsidRDefault="005D3A9C" w:rsidP="005D3A9C">
      <w:pPr>
        <w:rPr>
          <w:rFonts w:asciiTheme="minorBidi" w:hAnsiTheme="minorBidi"/>
        </w:rPr>
      </w:pPr>
    </w:p>
    <w:p w:rsidR="00C80872" w:rsidRPr="00D06E03" w:rsidRDefault="005D3A9C" w:rsidP="00D06E03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במהלך הקורס ייתכנו שינויים בהתאם לתהליך הלמידה.</w:t>
      </w:r>
    </w:p>
    <w:sectPr w:rsidR="00C80872" w:rsidRPr="00D06E03" w:rsidSect="00691276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2CC"/>
    <w:multiLevelType w:val="hybridMultilevel"/>
    <w:tmpl w:val="5A083F78"/>
    <w:lvl w:ilvl="0" w:tplc="3F7835B8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846DE"/>
    <w:multiLevelType w:val="hybridMultilevel"/>
    <w:tmpl w:val="1C068272"/>
    <w:lvl w:ilvl="0" w:tplc="D7E64CF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BC6"/>
    <w:rsid w:val="000A1142"/>
    <w:rsid w:val="00101865"/>
    <w:rsid w:val="00494665"/>
    <w:rsid w:val="004C620E"/>
    <w:rsid w:val="00535398"/>
    <w:rsid w:val="005D3A9C"/>
    <w:rsid w:val="00691276"/>
    <w:rsid w:val="006A11AB"/>
    <w:rsid w:val="007045AD"/>
    <w:rsid w:val="00741846"/>
    <w:rsid w:val="007A0154"/>
    <w:rsid w:val="00A26413"/>
    <w:rsid w:val="00AA12B8"/>
    <w:rsid w:val="00B145DB"/>
    <w:rsid w:val="00C43BC6"/>
    <w:rsid w:val="00C80872"/>
    <w:rsid w:val="00D06E03"/>
    <w:rsid w:val="00E6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9C"/>
    <w:pPr>
      <w:bidi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9C"/>
    <w:pPr>
      <w:ind w:left="720"/>
      <w:contextualSpacing/>
    </w:pPr>
  </w:style>
  <w:style w:type="character" w:customStyle="1" w:styleId="fqsothertitle1">
    <w:name w:val="fqsothertitle1"/>
    <w:basedOn w:val="a0"/>
    <w:rsid w:val="005D3A9C"/>
    <w:rPr>
      <w:b/>
      <w:bCs/>
    </w:rPr>
  </w:style>
  <w:style w:type="character" w:customStyle="1" w:styleId="thread-date">
    <w:name w:val="thread-date"/>
    <w:basedOn w:val="a0"/>
    <w:rsid w:val="00535398"/>
  </w:style>
  <w:style w:type="character" w:customStyle="1" w:styleId="short">
    <w:name w:val="short"/>
    <w:basedOn w:val="a0"/>
    <w:rsid w:val="00535398"/>
  </w:style>
  <w:style w:type="character" w:customStyle="1" w:styleId="ampm">
    <w:name w:val="ampm"/>
    <w:basedOn w:val="a0"/>
    <w:rsid w:val="00535398"/>
  </w:style>
  <w:style w:type="paragraph" w:customStyle="1" w:styleId="yiv4733425369gmail-msonormal">
    <w:name w:val="yiv4733425369gmail-msonormal"/>
    <w:basedOn w:val="a"/>
    <w:rsid w:val="005353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9C"/>
    <w:pPr>
      <w:bidi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9C"/>
    <w:pPr>
      <w:ind w:left="720"/>
      <w:contextualSpacing/>
    </w:pPr>
  </w:style>
  <w:style w:type="character" w:customStyle="1" w:styleId="fqsothertitle1">
    <w:name w:val="fqsothertitle1"/>
    <w:basedOn w:val="a0"/>
    <w:rsid w:val="005D3A9C"/>
    <w:rPr>
      <w:b/>
      <w:bCs/>
    </w:rPr>
  </w:style>
  <w:style w:type="character" w:customStyle="1" w:styleId="thread-date">
    <w:name w:val="thread-date"/>
    <w:basedOn w:val="a0"/>
    <w:rsid w:val="00535398"/>
  </w:style>
  <w:style w:type="character" w:customStyle="1" w:styleId="short">
    <w:name w:val="short"/>
    <w:basedOn w:val="a0"/>
    <w:rsid w:val="00535398"/>
  </w:style>
  <w:style w:type="character" w:customStyle="1" w:styleId="ampm">
    <w:name w:val="ampm"/>
    <w:basedOn w:val="a0"/>
    <w:rsid w:val="00535398"/>
  </w:style>
  <w:style w:type="paragraph" w:customStyle="1" w:styleId="yiv4733425369gmail-msonormal">
    <w:name w:val="yiv4733425369gmail-msonormal"/>
    <w:basedOn w:val="a"/>
    <w:rsid w:val="005353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38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2110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MBP</cp:lastModifiedBy>
  <cp:revision>2</cp:revision>
  <dcterms:created xsi:type="dcterms:W3CDTF">2017-08-23T05:18:00Z</dcterms:created>
  <dcterms:modified xsi:type="dcterms:W3CDTF">2017-08-23T05:18:00Z</dcterms:modified>
</cp:coreProperties>
</file>