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89" w:rsidRPr="003D48A6" w:rsidRDefault="002D066D" w:rsidP="002D06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center"/>
        <w:rPr>
          <w:rFonts w:ascii="Arial" w:hAnsi="Arial" w:cs="Arial"/>
          <w:color w:val="000000"/>
          <w:sz w:val="28"/>
          <w:szCs w:val="28"/>
          <w:u w:val="single"/>
          <w:rtl/>
        </w:rPr>
      </w:pPr>
      <w:bookmarkStart w:id="0" w:name="_GoBack"/>
      <w:bookmarkEnd w:id="0"/>
      <w:r w:rsidRPr="003D48A6">
        <w:rPr>
          <w:rFonts w:ascii="Arial" w:hAnsi="Arial" w:cs="Arial"/>
          <w:b/>
          <w:bCs/>
          <w:sz w:val="28"/>
          <w:szCs w:val="28"/>
          <w:u w:val="single"/>
          <w:rtl/>
        </w:rPr>
        <w:t xml:space="preserve">הוליווד שעל הנילוס – </w:t>
      </w:r>
      <w:r w:rsidR="00B610BA">
        <w:rPr>
          <w:rFonts w:ascii="Arial" w:hAnsi="Arial" w:cs="Arial" w:hint="cs"/>
          <w:b/>
          <w:bCs/>
          <w:sz w:val="28"/>
          <w:szCs w:val="28"/>
          <w:u w:val="single"/>
          <w:rtl/>
        </w:rPr>
        <w:t>ה</w:t>
      </w:r>
      <w:r w:rsidRPr="003D48A6">
        <w:rPr>
          <w:rFonts w:ascii="Arial" w:hAnsi="Arial" w:cs="Arial"/>
          <w:b/>
          <w:bCs/>
          <w:sz w:val="28"/>
          <w:szCs w:val="28"/>
          <w:u w:val="single"/>
          <w:rtl/>
        </w:rPr>
        <w:t>בניית זהות בקולנוע המצרי</w:t>
      </w:r>
    </w:p>
    <w:p w:rsidR="00D41440" w:rsidRPr="003D48A6" w:rsidRDefault="00D41440"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b/>
          <w:bCs/>
          <w:color w:val="000000"/>
          <w:sz w:val="24"/>
          <w:szCs w:val="24"/>
          <w:rtl/>
        </w:rPr>
      </w:pPr>
    </w:p>
    <w:p w:rsidR="00963431" w:rsidRPr="003D48A6" w:rsidRDefault="00963431" w:rsidP="00564489">
      <w:pPr>
        <w:spacing w:after="0" w:line="360" w:lineRule="auto"/>
        <w:jc w:val="both"/>
        <w:rPr>
          <w:rFonts w:asciiTheme="minorBidi" w:hAnsiTheme="minorBidi"/>
          <w:sz w:val="24"/>
          <w:szCs w:val="24"/>
          <w:rtl/>
        </w:rPr>
      </w:pPr>
      <w:r w:rsidRPr="003D48A6">
        <w:rPr>
          <w:rFonts w:asciiTheme="minorBidi" w:hAnsiTheme="minorBidi"/>
          <w:b/>
          <w:bCs/>
          <w:sz w:val="24"/>
          <w:szCs w:val="24"/>
          <w:u w:val="single"/>
          <w:rtl/>
        </w:rPr>
        <w:t xml:space="preserve">שם המרצה: </w:t>
      </w:r>
      <w:r w:rsidR="002D066D" w:rsidRPr="003D48A6">
        <w:rPr>
          <w:rFonts w:asciiTheme="minorBidi" w:hAnsiTheme="minorBidi" w:hint="cs"/>
          <w:sz w:val="24"/>
          <w:szCs w:val="24"/>
          <w:rtl/>
        </w:rPr>
        <w:t>איל שגיא ביזאוי</w:t>
      </w:r>
    </w:p>
    <w:p w:rsidR="00963431" w:rsidRPr="003D48A6" w:rsidRDefault="00963431" w:rsidP="003D48A6">
      <w:pPr>
        <w:spacing w:after="0" w:line="360" w:lineRule="auto"/>
        <w:jc w:val="both"/>
        <w:rPr>
          <w:rFonts w:asciiTheme="minorBidi" w:hAnsiTheme="minorBidi"/>
          <w:sz w:val="24"/>
          <w:szCs w:val="24"/>
          <w:rtl/>
        </w:rPr>
      </w:pPr>
      <w:r w:rsidRPr="003D48A6">
        <w:rPr>
          <w:rFonts w:asciiTheme="minorBidi" w:hAnsiTheme="minorBidi"/>
          <w:b/>
          <w:bCs/>
          <w:sz w:val="24"/>
          <w:szCs w:val="24"/>
          <w:u w:val="single"/>
          <w:rtl/>
        </w:rPr>
        <w:t xml:space="preserve">היקף הקורס: </w:t>
      </w:r>
      <w:r w:rsidR="003D48A6">
        <w:rPr>
          <w:rFonts w:asciiTheme="minorBidi" w:hAnsiTheme="minorBidi" w:hint="cs"/>
          <w:sz w:val="24"/>
          <w:szCs w:val="24"/>
          <w:rtl/>
        </w:rPr>
        <w:t xml:space="preserve">4 נ"ז, 2 </w:t>
      </w:r>
      <w:r w:rsidR="002D066D" w:rsidRPr="003D48A6">
        <w:rPr>
          <w:rFonts w:asciiTheme="minorBidi" w:hAnsiTheme="minorBidi" w:hint="cs"/>
          <w:sz w:val="24"/>
          <w:szCs w:val="24"/>
          <w:rtl/>
        </w:rPr>
        <w:t>ש"ש</w:t>
      </w:r>
    </w:p>
    <w:p w:rsidR="00963431" w:rsidRPr="003D48A6" w:rsidRDefault="00963431" w:rsidP="00564489">
      <w:pPr>
        <w:spacing w:after="0" w:line="360" w:lineRule="auto"/>
        <w:jc w:val="both"/>
        <w:rPr>
          <w:rFonts w:asciiTheme="minorBidi" w:hAnsiTheme="minorBidi"/>
          <w:sz w:val="24"/>
          <w:szCs w:val="24"/>
          <w:rtl/>
        </w:rPr>
      </w:pPr>
      <w:r w:rsidRPr="003D48A6">
        <w:rPr>
          <w:rFonts w:asciiTheme="minorBidi" w:hAnsiTheme="minorBidi"/>
          <w:b/>
          <w:bCs/>
          <w:sz w:val="24"/>
          <w:szCs w:val="24"/>
          <w:u w:val="single"/>
          <w:rtl/>
        </w:rPr>
        <w:t>סוג הקורס:</w:t>
      </w:r>
      <w:r w:rsidRPr="003D48A6">
        <w:rPr>
          <w:rFonts w:asciiTheme="minorBidi" w:hAnsiTheme="minorBidi"/>
          <w:sz w:val="24"/>
          <w:szCs w:val="24"/>
          <w:rtl/>
        </w:rPr>
        <w:t xml:space="preserve"> </w:t>
      </w:r>
      <w:r w:rsidR="002D066D" w:rsidRPr="003D48A6">
        <w:rPr>
          <w:rFonts w:asciiTheme="minorBidi" w:hAnsiTheme="minorBidi" w:hint="cs"/>
          <w:sz w:val="24"/>
          <w:szCs w:val="24"/>
          <w:rtl/>
        </w:rPr>
        <w:t>פרוסמינר</w:t>
      </w:r>
    </w:p>
    <w:p w:rsidR="003D48A6" w:rsidRPr="003D48A6" w:rsidRDefault="003D48A6" w:rsidP="00564489">
      <w:pPr>
        <w:spacing w:after="0" w:line="360" w:lineRule="auto"/>
        <w:jc w:val="both"/>
        <w:rPr>
          <w:rFonts w:asciiTheme="minorBidi" w:hAnsiTheme="minorBidi"/>
          <w:sz w:val="24"/>
          <w:szCs w:val="24"/>
          <w:rtl/>
        </w:rPr>
      </w:pPr>
    </w:p>
    <w:p w:rsidR="00963431" w:rsidRPr="003D48A6" w:rsidRDefault="00564489" w:rsidP="00564489">
      <w:pPr>
        <w:spacing w:after="0" w:line="360" w:lineRule="auto"/>
        <w:jc w:val="both"/>
        <w:rPr>
          <w:rFonts w:asciiTheme="minorBidi" w:hAnsiTheme="minorBidi"/>
          <w:b/>
          <w:bCs/>
          <w:sz w:val="24"/>
          <w:szCs w:val="24"/>
          <w:u w:val="single"/>
        </w:rPr>
      </w:pPr>
      <w:r w:rsidRPr="003D48A6">
        <w:rPr>
          <w:rFonts w:asciiTheme="minorBidi" w:hAnsiTheme="minorBidi" w:hint="cs"/>
          <w:b/>
          <w:bCs/>
          <w:sz w:val="24"/>
          <w:szCs w:val="24"/>
          <w:u w:val="single"/>
          <w:rtl/>
        </w:rPr>
        <w:t>תמצית הקורס ומטרותיו</w:t>
      </w:r>
      <w:r w:rsidR="00963431" w:rsidRPr="003D48A6">
        <w:rPr>
          <w:rFonts w:asciiTheme="minorBidi" w:hAnsiTheme="minorBidi"/>
          <w:b/>
          <w:bCs/>
          <w:sz w:val="24"/>
          <w:szCs w:val="24"/>
          <w:u w:val="single"/>
          <w:rtl/>
        </w:rPr>
        <w:t>:</w:t>
      </w:r>
      <w:r w:rsidR="00963431" w:rsidRPr="003D48A6">
        <w:rPr>
          <w:rFonts w:asciiTheme="minorBidi" w:hAnsiTheme="minorBidi"/>
          <w:sz w:val="24"/>
          <w:szCs w:val="24"/>
          <w:rtl/>
        </w:rPr>
        <w:t xml:space="preserve"> </w:t>
      </w:r>
    </w:p>
    <w:p w:rsidR="002D066D" w:rsidRPr="003D48A6" w:rsidRDefault="002D066D" w:rsidP="002D066D">
      <w:pPr>
        <w:spacing w:line="360" w:lineRule="auto"/>
        <w:jc w:val="both"/>
        <w:rPr>
          <w:rFonts w:ascii="David" w:hAnsi="David" w:cs="David"/>
          <w:sz w:val="24"/>
          <w:szCs w:val="24"/>
          <w:rtl/>
        </w:rPr>
      </w:pPr>
      <w:r w:rsidRPr="003D48A6">
        <w:rPr>
          <w:rFonts w:ascii="David" w:hAnsi="David" w:cs="David"/>
          <w:sz w:val="24"/>
          <w:szCs w:val="24"/>
          <w:rtl/>
        </w:rPr>
        <w:t xml:space="preserve">מאז סוף המאה ה-19 וראשית המאה ה-20 סימנה עצמה מצרים, ובמיוחד קהיר, כבירת התרבות של העולם הערבי כולו. מצרים, "הוליווד שעל הנילוס", היא המדינה היחידה במזרח התיכון שפיתחה תעשיית קולנוע עצמאית עוד בתקופה הקולוניאלית, כשהייתה תחת שליטה בריטית. מראשיתו היה הקולנוע המצרי תוצר מובהק של חברה ותרבות הנתונות בסימן שינוי ובתהליכים מואצים של מודרניזציה. ככזה, הוא שילב בין אסתטיקה וטכנולוגיה מהמערב לבין מרכיבים מקומיים – מצריים, ערביים ואסלאמיים, ושימש בין היתר ככלי להבניית תרבות וזהות מצרית מודרנית. על אף השינויים והטלטלות שעברה התעשייה לאורך השנים, הצליח הקולנוע המצרי לשמור על בכורתו, עם למעלה מ-3000 סרטים, והשפיע רבות על עיצוב התרבות המצרית, ועל זו הערבית בכלל. </w:t>
      </w:r>
    </w:p>
    <w:p w:rsidR="002D066D" w:rsidRPr="003D48A6" w:rsidRDefault="002D066D" w:rsidP="002D066D">
      <w:pPr>
        <w:spacing w:line="360" w:lineRule="auto"/>
        <w:jc w:val="both"/>
        <w:rPr>
          <w:rFonts w:ascii="David" w:hAnsi="David" w:cs="David"/>
          <w:sz w:val="24"/>
          <w:szCs w:val="24"/>
          <w:rtl/>
        </w:rPr>
      </w:pPr>
      <w:r w:rsidRPr="003D48A6">
        <w:rPr>
          <w:rFonts w:ascii="David" w:hAnsi="David" w:cs="David" w:hint="cs"/>
          <w:sz w:val="24"/>
          <w:szCs w:val="24"/>
          <w:rtl/>
        </w:rPr>
        <w:t xml:space="preserve">במהלך </w:t>
      </w:r>
      <w:r w:rsidRPr="003D48A6">
        <w:rPr>
          <w:rFonts w:ascii="David" w:hAnsi="David" w:cs="David"/>
          <w:sz w:val="24"/>
          <w:szCs w:val="24"/>
          <w:rtl/>
        </w:rPr>
        <w:t xml:space="preserve">הקורס </w:t>
      </w:r>
      <w:r w:rsidRPr="003D48A6">
        <w:rPr>
          <w:rFonts w:ascii="David" w:hAnsi="David" w:cs="David" w:hint="cs"/>
          <w:sz w:val="24"/>
          <w:szCs w:val="24"/>
          <w:rtl/>
        </w:rPr>
        <w:t>נ</w:t>
      </w:r>
      <w:r w:rsidRPr="003D48A6">
        <w:rPr>
          <w:rFonts w:ascii="David" w:hAnsi="David" w:cs="David"/>
          <w:sz w:val="24"/>
          <w:szCs w:val="24"/>
          <w:rtl/>
        </w:rPr>
        <w:t>סקור את תולדות הקולנוע המצרי ו</w:t>
      </w:r>
      <w:r w:rsidRPr="003D48A6">
        <w:rPr>
          <w:rFonts w:ascii="David" w:hAnsi="David" w:cs="David" w:hint="cs"/>
          <w:sz w:val="24"/>
          <w:szCs w:val="24"/>
          <w:rtl/>
        </w:rPr>
        <w:t>נ</w:t>
      </w:r>
      <w:r w:rsidRPr="003D48A6">
        <w:rPr>
          <w:rFonts w:ascii="David" w:hAnsi="David" w:cs="David"/>
          <w:sz w:val="24"/>
          <w:szCs w:val="24"/>
          <w:rtl/>
        </w:rPr>
        <w:t>תמקד במספר תמות עיקריות, תוך התייחסות מתמדת להתפתחויות חברתיות ופוליטי</w:t>
      </w:r>
      <w:r w:rsidRPr="003D48A6">
        <w:rPr>
          <w:rFonts w:ascii="David" w:hAnsi="David" w:cs="David" w:hint="cs"/>
          <w:sz w:val="24"/>
          <w:szCs w:val="24"/>
          <w:rtl/>
        </w:rPr>
        <w:t>ו</w:t>
      </w:r>
      <w:r w:rsidRPr="003D48A6">
        <w:rPr>
          <w:rFonts w:ascii="David" w:hAnsi="David" w:cs="David"/>
          <w:sz w:val="24"/>
          <w:szCs w:val="24"/>
          <w:rtl/>
        </w:rPr>
        <w:t xml:space="preserve">ת במצרים של המאה ה-20 וה- 21. </w:t>
      </w:r>
      <w:r w:rsidRPr="003D48A6">
        <w:rPr>
          <w:rFonts w:ascii="David" w:hAnsi="David" w:cs="David" w:hint="cs"/>
          <w:sz w:val="24"/>
          <w:szCs w:val="24"/>
          <w:rtl/>
        </w:rPr>
        <w:t>נצפה בסרטים מצריים ובקטעי סרטים, ונקיים דיון שיתבסס על קריאה ממוקדת של חומר הביבליוגרפיה, תוך ניסיון לפענח "קודים" תרבותיים שיסייעו בהבנת הסרטים והקונטקסט בו נוצרו. מעבר לכך, נעסוק בשאלות של זהות, יחסו של האמן כחוקר למושא המחקר שלו, ונגבש כלים ותובנות כהכנה לקראת כתיבת עבודות הפרוס'.</w:t>
      </w:r>
    </w:p>
    <w:p w:rsidR="002D066D" w:rsidRPr="003D48A6" w:rsidRDefault="002D066D" w:rsidP="002D066D">
      <w:pPr>
        <w:spacing w:line="360" w:lineRule="auto"/>
        <w:jc w:val="both"/>
        <w:rPr>
          <w:rFonts w:ascii="David" w:hAnsi="David" w:cs="David"/>
          <w:sz w:val="24"/>
          <w:szCs w:val="24"/>
          <w:rtl/>
        </w:rPr>
      </w:pPr>
      <w:r w:rsidRPr="003D48A6">
        <w:rPr>
          <w:rFonts w:ascii="David" w:hAnsi="David" w:cs="David"/>
          <w:sz w:val="24"/>
          <w:szCs w:val="24"/>
          <w:rtl/>
        </w:rPr>
        <w:t>מטרת הקורס היא לחשוף את הסטודנטים למקורות יצירה והשראה, אשר במשך שנים זכו להתעלמות אקדמי</w:t>
      </w:r>
      <w:r w:rsidR="00271BA8">
        <w:rPr>
          <w:rFonts w:ascii="David" w:hAnsi="David" w:cs="David"/>
          <w:sz w:val="24"/>
          <w:szCs w:val="24"/>
          <w:rtl/>
        </w:rPr>
        <w:t>ת ואמנותית גם יחד. על בסיס</w:t>
      </w:r>
      <w:r w:rsidRPr="003D48A6">
        <w:rPr>
          <w:rFonts w:ascii="David" w:hAnsi="David" w:cs="David"/>
          <w:sz w:val="24"/>
          <w:szCs w:val="24"/>
          <w:rtl/>
        </w:rPr>
        <w:t xml:space="preserve"> מקרה הבוחן של הקולנוע המצרי, יתבקשו הסטודנטים לבחור נושא מתחום עניינם (ארכיטקטורה, עיצוב אופנה, תקשורת חזותית, צילום וכיו"ב), ולהציג מקרה בוחן משלהם, אותו ינתחו על פי הנלמד בקורס.</w:t>
      </w:r>
      <w:r w:rsidR="00271BA8">
        <w:rPr>
          <w:rFonts w:ascii="David" w:hAnsi="David" w:cs="David" w:hint="cs"/>
          <w:sz w:val="24"/>
          <w:szCs w:val="24"/>
          <w:rtl/>
        </w:rPr>
        <w:t xml:space="preserve"> </w:t>
      </w:r>
      <w:r w:rsidR="0077041C">
        <w:rPr>
          <w:rFonts w:ascii="David" w:hAnsi="David" w:cs="David" w:hint="cs"/>
          <w:sz w:val="24"/>
          <w:szCs w:val="24"/>
          <w:rtl/>
        </w:rPr>
        <w:t>בסמסטר ב' יידרשו הסטודנטים להציג את נושא המחקר שבחרו, להציג את שאלת המחקר שלהם וראשי פרקים, וכן להציג רפראט בפני הכיתה. בסוף השנה יידרשו להגיש עבודה בת 15 עמודים, המבוססת על הנושא אותו בחרו.</w:t>
      </w:r>
    </w:p>
    <w:p w:rsidR="003D48A6" w:rsidRPr="003D48A6" w:rsidRDefault="003D48A6" w:rsidP="002D066D">
      <w:pPr>
        <w:spacing w:line="360" w:lineRule="auto"/>
        <w:jc w:val="both"/>
        <w:rPr>
          <w:rFonts w:ascii="David" w:hAnsi="David" w:cs="David"/>
          <w:sz w:val="24"/>
          <w:szCs w:val="24"/>
          <w:rtl/>
        </w:rPr>
      </w:pPr>
    </w:p>
    <w:p w:rsidR="00963431" w:rsidRPr="003D48A6" w:rsidRDefault="00963431" w:rsidP="00564489">
      <w:pPr>
        <w:spacing w:after="0" w:line="360" w:lineRule="auto"/>
        <w:jc w:val="both"/>
        <w:rPr>
          <w:rFonts w:asciiTheme="minorBidi" w:hAnsiTheme="minorBidi"/>
          <w:sz w:val="24"/>
          <w:szCs w:val="24"/>
          <w:rtl/>
        </w:rPr>
      </w:pPr>
      <w:r w:rsidRPr="003D48A6">
        <w:rPr>
          <w:rFonts w:asciiTheme="minorBidi" w:hAnsiTheme="minorBidi"/>
          <w:b/>
          <w:bCs/>
          <w:sz w:val="24"/>
          <w:szCs w:val="24"/>
          <w:u w:val="single"/>
          <w:rtl/>
        </w:rPr>
        <w:t>מהלך הקורס על פי מפגשים:</w:t>
      </w:r>
      <w:r w:rsidR="00564489" w:rsidRPr="003D48A6">
        <w:rPr>
          <w:rFonts w:asciiTheme="minorBidi" w:hAnsiTheme="minorBidi" w:hint="cs"/>
          <w:sz w:val="24"/>
          <w:szCs w:val="24"/>
          <w:rtl/>
        </w:rPr>
        <w:t xml:space="preserve"> </w:t>
      </w:r>
    </w:p>
    <w:p w:rsidR="00564489" w:rsidRPr="003D48A6" w:rsidRDefault="00564489" w:rsidP="00564489">
      <w:pPr>
        <w:spacing w:after="0" w:line="360" w:lineRule="auto"/>
        <w:jc w:val="both"/>
        <w:rPr>
          <w:rFonts w:asciiTheme="minorBidi" w:hAnsiTheme="minorBidi"/>
          <w:sz w:val="24"/>
          <w:szCs w:val="24"/>
          <w:rtl/>
        </w:rPr>
      </w:pP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330"/>
      </w:tblGrid>
      <w:tr w:rsidR="00963431" w:rsidRPr="003D48A6" w:rsidTr="008249CC">
        <w:tc>
          <w:tcPr>
            <w:tcW w:w="849" w:type="dxa"/>
            <w:shd w:val="clear" w:color="auto" w:fill="D9D9D9" w:themeFill="background1" w:themeFillShade="D9"/>
          </w:tcPr>
          <w:p w:rsidR="00963431" w:rsidRPr="003D48A6" w:rsidRDefault="00963431" w:rsidP="00564489">
            <w:pPr>
              <w:tabs>
                <w:tab w:val="left" w:pos="985"/>
              </w:tabs>
              <w:spacing w:after="0" w:line="360" w:lineRule="auto"/>
              <w:jc w:val="both"/>
              <w:rPr>
                <w:rFonts w:asciiTheme="minorBidi" w:hAnsiTheme="minorBidi"/>
                <w:sz w:val="24"/>
                <w:szCs w:val="24"/>
                <w:u w:val="single"/>
                <w:rtl/>
              </w:rPr>
            </w:pPr>
            <w:r w:rsidRPr="003D48A6">
              <w:rPr>
                <w:rFonts w:asciiTheme="minorBidi" w:hAnsiTheme="minorBidi"/>
                <w:sz w:val="24"/>
                <w:szCs w:val="24"/>
                <w:u w:val="single"/>
                <w:rtl/>
              </w:rPr>
              <w:t>מפגש</w:t>
            </w:r>
          </w:p>
        </w:tc>
        <w:tc>
          <w:tcPr>
            <w:tcW w:w="8330" w:type="dxa"/>
            <w:shd w:val="clear" w:color="auto" w:fill="D9D9D9" w:themeFill="background1" w:themeFillShade="D9"/>
          </w:tcPr>
          <w:p w:rsidR="00963431" w:rsidRPr="003D48A6" w:rsidRDefault="00963431" w:rsidP="00564489">
            <w:pPr>
              <w:spacing w:after="0" w:line="360" w:lineRule="auto"/>
              <w:jc w:val="both"/>
              <w:rPr>
                <w:rFonts w:asciiTheme="minorBidi" w:hAnsiTheme="minorBidi"/>
                <w:sz w:val="24"/>
                <w:szCs w:val="24"/>
                <w:u w:val="single"/>
                <w:rtl/>
              </w:rPr>
            </w:pPr>
            <w:r w:rsidRPr="003D48A6">
              <w:rPr>
                <w:rFonts w:asciiTheme="minorBidi" w:hAnsiTheme="minorBidi"/>
                <w:sz w:val="24"/>
                <w:szCs w:val="24"/>
                <w:u w:val="single"/>
                <w:rtl/>
              </w:rPr>
              <w:t>נושא</w:t>
            </w:r>
          </w:p>
        </w:tc>
      </w:tr>
      <w:tr w:rsidR="00963431" w:rsidRPr="003D48A6" w:rsidTr="008249CC">
        <w:tc>
          <w:tcPr>
            <w:tcW w:w="849" w:type="dxa"/>
            <w:shd w:val="clear" w:color="auto" w:fill="auto"/>
          </w:tcPr>
          <w:p w:rsidR="00963431" w:rsidRPr="003D48A6" w:rsidRDefault="00963431" w:rsidP="00564489">
            <w:pPr>
              <w:spacing w:after="0" w:line="360" w:lineRule="auto"/>
              <w:rPr>
                <w:rFonts w:asciiTheme="minorBidi" w:hAnsiTheme="minorBidi"/>
                <w:sz w:val="24"/>
                <w:szCs w:val="24"/>
                <w:rtl/>
              </w:rPr>
            </w:pPr>
            <w:r w:rsidRPr="003D48A6">
              <w:rPr>
                <w:rFonts w:asciiTheme="minorBidi" w:hAnsiTheme="minorBidi" w:hint="cs"/>
                <w:sz w:val="24"/>
                <w:szCs w:val="24"/>
                <w:rtl/>
              </w:rPr>
              <w:t>1</w:t>
            </w:r>
          </w:p>
        </w:tc>
        <w:tc>
          <w:tcPr>
            <w:tcW w:w="8330" w:type="dxa"/>
            <w:shd w:val="clear" w:color="auto" w:fill="auto"/>
          </w:tcPr>
          <w:p w:rsidR="00963431" w:rsidRPr="003D48A6" w:rsidRDefault="00360937"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3D48A6">
              <w:rPr>
                <w:rFonts w:asciiTheme="minorBidi" w:hAnsiTheme="minorBidi" w:hint="cs"/>
                <w:sz w:val="24"/>
                <w:szCs w:val="24"/>
                <w:u w:val="single"/>
                <w:rtl/>
              </w:rPr>
              <w:t xml:space="preserve">הקדמה א' </w:t>
            </w:r>
            <w:r w:rsidRPr="003D48A6">
              <w:rPr>
                <w:rFonts w:asciiTheme="minorBidi" w:hAnsiTheme="minorBidi"/>
                <w:sz w:val="24"/>
                <w:szCs w:val="24"/>
                <w:u w:val="single"/>
                <w:rtl/>
              </w:rPr>
              <w:t>–</w:t>
            </w:r>
            <w:r w:rsidRPr="003D48A6">
              <w:rPr>
                <w:rFonts w:asciiTheme="minorBidi" w:hAnsiTheme="minorBidi" w:hint="cs"/>
                <w:sz w:val="24"/>
                <w:szCs w:val="24"/>
                <w:u w:val="single"/>
                <w:rtl/>
              </w:rPr>
              <w:t xml:space="preserve"> הצגת הקורס</w:t>
            </w:r>
            <w:r w:rsidRPr="003D48A6">
              <w:rPr>
                <w:rFonts w:asciiTheme="minorBidi" w:hAnsiTheme="minorBidi" w:hint="cs"/>
                <w:sz w:val="24"/>
                <w:szCs w:val="24"/>
                <w:rtl/>
              </w:rPr>
              <w:t>: היכרות עם הסטודנטים ועם תחומי העיסוק והעניין שלהם, הצגת הקורס ומטרותיו, והנחייה ראשונית באשר למקורות מידע והשראה מהמזרח התיכון ומצפון אפריקה.</w:t>
            </w:r>
          </w:p>
        </w:tc>
      </w:tr>
      <w:tr w:rsidR="00963431" w:rsidRPr="003D48A6" w:rsidTr="008249CC">
        <w:tc>
          <w:tcPr>
            <w:tcW w:w="849" w:type="dxa"/>
            <w:shd w:val="clear" w:color="auto" w:fill="auto"/>
          </w:tcPr>
          <w:p w:rsidR="00963431" w:rsidRPr="003D48A6" w:rsidRDefault="00963431" w:rsidP="00564489">
            <w:pPr>
              <w:spacing w:after="0" w:line="360" w:lineRule="auto"/>
              <w:rPr>
                <w:rFonts w:asciiTheme="minorBidi" w:hAnsiTheme="minorBidi"/>
                <w:sz w:val="24"/>
                <w:szCs w:val="24"/>
                <w:rtl/>
              </w:rPr>
            </w:pPr>
            <w:r w:rsidRPr="003D48A6">
              <w:rPr>
                <w:rFonts w:asciiTheme="minorBidi" w:hAnsiTheme="minorBidi" w:hint="cs"/>
                <w:sz w:val="24"/>
                <w:szCs w:val="24"/>
                <w:rtl/>
              </w:rPr>
              <w:t>2</w:t>
            </w:r>
          </w:p>
        </w:tc>
        <w:tc>
          <w:tcPr>
            <w:tcW w:w="8330" w:type="dxa"/>
            <w:shd w:val="clear" w:color="auto" w:fill="auto"/>
          </w:tcPr>
          <w:p w:rsidR="00963431" w:rsidRPr="003D48A6" w:rsidRDefault="00360937" w:rsidP="00FF5C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3D48A6">
              <w:rPr>
                <w:rFonts w:asciiTheme="minorBidi" w:hAnsiTheme="minorBidi" w:hint="cs"/>
                <w:sz w:val="24"/>
                <w:szCs w:val="24"/>
                <w:u w:val="single"/>
                <w:rtl/>
              </w:rPr>
              <w:t xml:space="preserve">הקדמה ב' </w:t>
            </w:r>
            <w:r w:rsidRPr="003D48A6">
              <w:rPr>
                <w:rFonts w:asciiTheme="minorBidi" w:hAnsiTheme="minorBidi"/>
                <w:sz w:val="24"/>
                <w:szCs w:val="24"/>
                <w:u w:val="single"/>
                <w:rtl/>
              </w:rPr>
              <w:t>–</w:t>
            </w:r>
            <w:r w:rsidRPr="003D48A6">
              <w:rPr>
                <w:rFonts w:asciiTheme="minorBidi" w:hAnsiTheme="minorBidi" w:hint="cs"/>
                <w:sz w:val="24"/>
                <w:szCs w:val="24"/>
                <w:u w:val="single"/>
                <w:rtl/>
              </w:rPr>
              <w:t xml:space="preserve"> אני, החברה והפוליטיקה</w:t>
            </w:r>
            <w:r w:rsidRPr="003D48A6">
              <w:rPr>
                <w:rFonts w:asciiTheme="minorBidi" w:hAnsiTheme="minorBidi" w:hint="cs"/>
                <w:sz w:val="24"/>
                <w:szCs w:val="24"/>
                <w:rtl/>
              </w:rPr>
              <w:t xml:space="preserve">: באמצעות </w:t>
            </w:r>
            <w:r w:rsidR="00FF5C50" w:rsidRPr="003D48A6">
              <w:rPr>
                <w:rFonts w:asciiTheme="minorBidi" w:hAnsiTheme="minorBidi" w:hint="cs"/>
                <w:sz w:val="24"/>
                <w:szCs w:val="24"/>
                <w:rtl/>
              </w:rPr>
              <w:t xml:space="preserve">מסותיה של </w:t>
            </w:r>
            <w:r w:rsidRPr="003D48A6">
              <w:rPr>
                <w:rFonts w:asciiTheme="minorBidi" w:hAnsiTheme="minorBidi" w:hint="cs"/>
                <w:sz w:val="24"/>
                <w:szCs w:val="24"/>
                <w:rtl/>
              </w:rPr>
              <w:t>ז'קלין כהנוב</w:t>
            </w:r>
            <w:r w:rsidR="00FF5C50" w:rsidRPr="003D48A6">
              <w:rPr>
                <w:rFonts w:asciiTheme="minorBidi" w:hAnsiTheme="minorBidi" w:hint="cs"/>
                <w:sz w:val="24"/>
                <w:szCs w:val="24"/>
                <w:rtl/>
              </w:rPr>
              <w:t xml:space="preserve"> המופיעות בספר "ממזרח שמש</w:t>
            </w:r>
            <w:r w:rsidR="00612B2C">
              <w:rPr>
                <w:rFonts w:asciiTheme="minorBidi" w:hAnsiTheme="minorBidi" w:hint="cs"/>
                <w:sz w:val="24"/>
                <w:szCs w:val="24"/>
                <w:rtl/>
              </w:rPr>
              <w:t>"</w:t>
            </w:r>
            <w:r w:rsidR="00FF5C50" w:rsidRPr="003D48A6">
              <w:rPr>
                <w:rFonts w:asciiTheme="minorBidi" w:hAnsiTheme="minorBidi" w:hint="cs"/>
                <w:sz w:val="24"/>
                <w:szCs w:val="24"/>
                <w:rtl/>
              </w:rPr>
              <w:t>, 1978)</w:t>
            </w:r>
            <w:r w:rsidRPr="003D48A6">
              <w:rPr>
                <w:rFonts w:asciiTheme="minorBidi" w:hAnsiTheme="minorBidi" w:hint="cs"/>
                <w:sz w:val="24"/>
                <w:szCs w:val="24"/>
                <w:rtl/>
              </w:rPr>
              <w:t xml:space="preserve">, נלמד כיצד ניתן למקם את הסיפור האישי של כל אחד </w:t>
            </w:r>
            <w:r w:rsidRPr="003D48A6">
              <w:rPr>
                <w:rFonts w:asciiTheme="minorBidi" w:hAnsiTheme="minorBidi" w:hint="cs"/>
                <w:sz w:val="24"/>
                <w:szCs w:val="24"/>
                <w:rtl/>
              </w:rPr>
              <w:lastRenderedPageBreak/>
              <w:t>מאיתנו בקונטקסט חברתי ופוליטי, שיהווה בסיס למושא המחקר של כל אחד ואחת מהסטודנטים.</w:t>
            </w:r>
          </w:p>
        </w:tc>
      </w:tr>
      <w:tr w:rsidR="00963431" w:rsidRPr="003D48A6" w:rsidTr="008249CC">
        <w:tc>
          <w:tcPr>
            <w:tcW w:w="849" w:type="dxa"/>
            <w:shd w:val="clear" w:color="auto" w:fill="auto"/>
          </w:tcPr>
          <w:p w:rsidR="00963431" w:rsidRPr="003D48A6" w:rsidRDefault="00963431" w:rsidP="00564489">
            <w:pPr>
              <w:spacing w:after="0" w:line="360" w:lineRule="auto"/>
              <w:rPr>
                <w:rFonts w:asciiTheme="minorBidi" w:hAnsiTheme="minorBidi"/>
                <w:sz w:val="24"/>
                <w:szCs w:val="24"/>
                <w:rtl/>
              </w:rPr>
            </w:pPr>
            <w:r w:rsidRPr="003D48A6">
              <w:rPr>
                <w:rFonts w:asciiTheme="minorBidi" w:hAnsiTheme="minorBidi" w:hint="cs"/>
                <w:sz w:val="24"/>
                <w:szCs w:val="24"/>
                <w:rtl/>
              </w:rPr>
              <w:lastRenderedPageBreak/>
              <w:t>3</w:t>
            </w:r>
          </w:p>
        </w:tc>
        <w:tc>
          <w:tcPr>
            <w:tcW w:w="8330" w:type="dxa"/>
            <w:shd w:val="clear" w:color="auto" w:fill="auto"/>
          </w:tcPr>
          <w:p w:rsidR="00963431" w:rsidRPr="003D48A6" w:rsidRDefault="00360937" w:rsidP="003A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3D48A6">
              <w:rPr>
                <w:rFonts w:asciiTheme="minorBidi" w:hAnsiTheme="minorBidi" w:hint="cs"/>
                <w:sz w:val="24"/>
                <w:szCs w:val="24"/>
                <w:u w:val="single"/>
                <w:rtl/>
              </w:rPr>
              <w:t xml:space="preserve">מבוא </w:t>
            </w:r>
            <w:r w:rsidR="003A43CB" w:rsidRPr="003D48A6">
              <w:rPr>
                <w:rFonts w:asciiTheme="minorBidi" w:hAnsiTheme="minorBidi"/>
                <w:sz w:val="24"/>
                <w:szCs w:val="24"/>
                <w:u w:val="single"/>
                <w:rtl/>
              </w:rPr>
              <w:t>–</w:t>
            </w:r>
            <w:r w:rsidRPr="003D48A6">
              <w:rPr>
                <w:rFonts w:asciiTheme="minorBidi" w:hAnsiTheme="minorBidi" w:hint="cs"/>
                <w:sz w:val="24"/>
                <w:szCs w:val="24"/>
                <w:u w:val="single"/>
                <w:rtl/>
              </w:rPr>
              <w:t xml:space="preserve"> </w:t>
            </w:r>
            <w:r w:rsidR="003A43CB" w:rsidRPr="003D48A6">
              <w:rPr>
                <w:rFonts w:asciiTheme="minorBidi" w:hAnsiTheme="minorBidi" w:hint="cs"/>
                <w:sz w:val="24"/>
                <w:szCs w:val="24"/>
                <w:u w:val="single"/>
                <w:rtl/>
              </w:rPr>
              <w:t>ההיסטוריה המודרנית של מצרים</w:t>
            </w:r>
            <w:r w:rsidR="003A43CB" w:rsidRPr="003D48A6">
              <w:rPr>
                <w:rFonts w:asciiTheme="minorBidi" w:hAnsiTheme="minorBidi" w:hint="cs"/>
                <w:sz w:val="24"/>
                <w:szCs w:val="24"/>
                <w:rtl/>
              </w:rPr>
              <w:t>: כרקע ליצירתה של תעשיית בידור ענפה ולהקמתה של תעשיית הקולנוע המצרי, נלמד על ההיסטוריה המודרנית של מצרים ב-200 השנים האחרונות, על יצירת מדינת הלאום המצרית, ועל התנאים שהביאו להפיכתה של קהיר לבירת התרבות של העולם הערבי.</w:t>
            </w:r>
          </w:p>
        </w:tc>
      </w:tr>
      <w:tr w:rsidR="00963431" w:rsidRPr="003D48A6" w:rsidTr="008249CC">
        <w:tc>
          <w:tcPr>
            <w:tcW w:w="849" w:type="dxa"/>
            <w:shd w:val="clear" w:color="auto" w:fill="auto"/>
          </w:tcPr>
          <w:p w:rsidR="00963431" w:rsidRPr="003D48A6" w:rsidRDefault="00963431" w:rsidP="00564489">
            <w:pPr>
              <w:spacing w:after="0" w:line="360" w:lineRule="auto"/>
              <w:rPr>
                <w:rFonts w:asciiTheme="minorBidi" w:hAnsiTheme="minorBidi"/>
                <w:sz w:val="24"/>
                <w:szCs w:val="24"/>
                <w:rtl/>
              </w:rPr>
            </w:pPr>
            <w:r w:rsidRPr="003D48A6">
              <w:rPr>
                <w:rFonts w:asciiTheme="minorBidi" w:hAnsiTheme="minorBidi" w:hint="cs"/>
                <w:sz w:val="24"/>
                <w:szCs w:val="24"/>
                <w:rtl/>
              </w:rPr>
              <w:t>4</w:t>
            </w:r>
          </w:p>
        </w:tc>
        <w:tc>
          <w:tcPr>
            <w:tcW w:w="8330" w:type="dxa"/>
            <w:shd w:val="clear" w:color="auto" w:fill="auto"/>
          </w:tcPr>
          <w:p w:rsidR="00963431" w:rsidRPr="003D48A6" w:rsidRDefault="00CD7819"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3D48A6">
              <w:rPr>
                <w:rFonts w:asciiTheme="minorBidi" w:hAnsiTheme="minorBidi" w:hint="cs"/>
                <w:sz w:val="24"/>
                <w:szCs w:val="24"/>
                <w:u w:val="single"/>
                <w:rtl/>
              </w:rPr>
              <w:t>אום כלת'ום ו</w:t>
            </w:r>
            <w:r w:rsidR="00424E53">
              <w:rPr>
                <w:rFonts w:asciiTheme="minorBidi" w:hAnsiTheme="minorBidi" w:hint="cs"/>
                <w:sz w:val="24"/>
                <w:szCs w:val="24"/>
                <w:u w:val="single"/>
                <w:rtl/>
              </w:rPr>
              <w:t>ה</w:t>
            </w:r>
            <w:r w:rsidRPr="003D48A6">
              <w:rPr>
                <w:rFonts w:asciiTheme="minorBidi" w:hAnsiTheme="minorBidi" w:hint="cs"/>
                <w:sz w:val="24"/>
                <w:szCs w:val="24"/>
                <w:u w:val="single"/>
                <w:rtl/>
              </w:rPr>
              <w:t>בניית הזהות הלאומית</w:t>
            </w:r>
            <w:r w:rsidRPr="003D48A6">
              <w:rPr>
                <w:rFonts w:asciiTheme="minorBidi" w:hAnsiTheme="minorBidi" w:hint="cs"/>
                <w:sz w:val="24"/>
                <w:szCs w:val="24"/>
                <w:rtl/>
              </w:rPr>
              <w:t>: חייה והופעותיה של הזמרת הגדולה של כל הזמנים בעולם הערבי כמקרה בוחן לאופן שבו נבנה המיתוס המצרי, על מרכיביו המקומיים, הערביים והמוסלמים. נבחן את הופעותיה ואת הסרטים בהם השתתפה, כחלק מבנייתה של זהות מצרית מודרנית.</w:t>
            </w:r>
          </w:p>
        </w:tc>
      </w:tr>
      <w:tr w:rsidR="00963431" w:rsidRPr="003D48A6" w:rsidTr="008249CC">
        <w:tc>
          <w:tcPr>
            <w:tcW w:w="849" w:type="dxa"/>
            <w:shd w:val="clear" w:color="auto" w:fill="auto"/>
          </w:tcPr>
          <w:p w:rsidR="00963431" w:rsidRPr="003D48A6" w:rsidRDefault="00963431" w:rsidP="00564489">
            <w:pPr>
              <w:spacing w:after="0" w:line="360" w:lineRule="auto"/>
              <w:rPr>
                <w:rFonts w:asciiTheme="minorBidi" w:hAnsiTheme="minorBidi"/>
                <w:sz w:val="24"/>
                <w:szCs w:val="24"/>
                <w:rtl/>
              </w:rPr>
            </w:pPr>
            <w:r w:rsidRPr="003D48A6">
              <w:rPr>
                <w:rFonts w:asciiTheme="minorBidi" w:hAnsiTheme="minorBidi" w:hint="cs"/>
                <w:sz w:val="24"/>
                <w:szCs w:val="24"/>
                <w:rtl/>
              </w:rPr>
              <w:t>5</w:t>
            </w:r>
          </w:p>
        </w:tc>
        <w:tc>
          <w:tcPr>
            <w:tcW w:w="8330" w:type="dxa"/>
            <w:shd w:val="clear" w:color="auto" w:fill="auto"/>
          </w:tcPr>
          <w:p w:rsidR="00963431" w:rsidRPr="003D48A6" w:rsidRDefault="00CD7819" w:rsidP="002E40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3D48A6">
              <w:rPr>
                <w:rFonts w:asciiTheme="minorBidi" w:hAnsiTheme="minorBidi" w:hint="cs"/>
                <w:sz w:val="24"/>
                <w:szCs w:val="24"/>
                <w:u w:val="single"/>
                <w:rtl/>
              </w:rPr>
              <w:t>ראשית הקולנוע המצרי</w:t>
            </w:r>
            <w:r w:rsidRPr="003D48A6">
              <w:rPr>
                <w:rFonts w:asciiTheme="minorBidi" w:hAnsiTheme="minorBidi" w:hint="cs"/>
                <w:sz w:val="24"/>
                <w:szCs w:val="24"/>
                <w:rtl/>
              </w:rPr>
              <w:t>: נסקור את תולדות הקולנוע במצרים מראשיתו בסוף המאה ה-19</w:t>
            </w:r>
            <w:r w:rsidR="002E402C" w:rsidRPr="003D48A6">
              <w:rPr>
                <w:rFonts w:asciiTheme="minorBidi" w:hAnsiTheme="minorBidi" w:hint="cs"/>
                <w:sz w:val="24"/>
                <w:szCs w:val="24"/>
                <w:rtl/>
              </w:rPr>
              <w:t xml:space="preserve"> ועד שנות ה-30, נתמקד בתמות העיקריות בהן עוסק הקולנוע המצרי בתקופה זו, ונבחן כיצד באים לידי ביטוי מרכיבי המיתוס שבחנו אצל אום כלת'ום בקולנוע. </w:t>
            </w:r>
          </w:p>
        </w:tc>
      </w:tr>
      <w:tr w:rsidR="00963431" w:rsidRPr="003D48A6" w:rsidTr="008249CC">
        <w:tc>
          <w:tcPr>
            <w:tcW w:w="849" w:type="dxa"/>
            <w:shd w:val="clear" w:color="auto" w:fill="auto"/>
          </w:tcPr>
          <w:p w:rsidR="00963431" w:rsidRPr="003D48A6" w:rsidRDefault="00963431" w:rsidP="00564489">
            <w:pPr>
              <w:spacing w:after="0" w:line="360" w:lineRule="auto"/>
              <w:rPr>
                <w:rFonts w:asciiTheme="minorBidi" w:hAnsiTheme="minorBidi"/>
                <w:sz w:val="24"/>
                <w:szCs w:val="24"/>
                <w:rtl/>
              </w:rPr>
            </w:pPr>
            <w:r w:rsidRPr="003D48A6">
              <w:rPr>
                <w:rFonts w:asciiTheme="minorBidi" w:hAnsiTheme="minorBidi" w:hint="cs"/>
                <w:sz w:val="24"/>
                <w:szCs w:val="24"/>
                <w:rtl/>
              </w:rPr>
              <w:t>6</w:t>
            </w:r>
          </w:p>
        </w:tc>
        <w:tc>
          <w:tcPr>
            <w:tcW w:w="8330" w:type="dxa"/>
            <w:shd w:val="clear" w:color="auto" w:fill="auto"/>
          </w:tcPr>
          <w:p w:rsidR="00963431" w:rsidRPr="003D48A6" w:rsidRDefault="002E402C" w:rsidP="002E40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3D48A6">
              <w:rPr>
                <w:rFonts w:asciiTheme="minorBidi" w:hAnsiTheme="minorBidi" w:hint="cs"/>
                <w:sz w:val="24"/>
                <w:szCs w:val="24"/>
                <w:u w:val="single"/>
                <w:rtl/>
              </w:rPr>
              <w:t>תקופת האולפנים הגדולים 1952-1935</w:t>
            </w:r>
            <w:r w:rsidRPr="003D48A6">
              <w:rPr>
                <w:rFonts w:asciiTheme="minorBidi" w:hAnsiTheme="minorBidi" w:hint="cs"/>
                <w:sz w:val="24"/>
                <w:szCs w:val="24"/>
                <w:rtl/>
              </w:rPr>
              <w:t>: באמצעות צפייה צמודה בסרט "לילא בת הכפר" (תוגו מזרחי, 1941) נלמד הן על מאפייני הקולנוע המצרי שהתוו כבר באותן שנים, והן על התקופה המלוכנית במצרים, על השפעת התרבות האירופית ועל הניסיון לייצר זהות שמורכבת מאלמנטים מקומיים ומהשפעות זרות גם יחד.</w:t>
            </w:r>
          </w:p>
        </w:tc>
      </w:tr>
      <w:tr w:rsidR="00963431" w:rsidRPr="003D48A6" w:rsidTr="008249CC">
        <w:tc>
          <w:tcPr>
            <w:tcW w:w="849" w:type="dxa"/>
            <w:shd w:val="clear" w:color="auto" w:fill="auto"/>
          </w:tcPr>
          <w:p w:rsidR="00963431" w:rsidRPr="003D48A6" w:rsidRDefault="00963431" w:rsidP="00564489">
            <w:pPr>
              <w:spacing w:after="0" w:line="360" w:lineRule="auto"/>
              <w:rPr>
                <w:rFonts w:asciiTheme="minorBidi" w:hAnsiTheme="minorBidi"/>
                <w:sz w:val="24"/>
                <w:szCs w:val="24"/>
                <w:rtl/>
              </w:rPr>
            </w:pPr>
            <w:r w:rsidRPr="003D48A6">
              <w:rPr>
                <w:rFonts w:asciiTheme="minorBidi" w:hAnsiTheme="minorBidi" w:hint="cs"/>
                <w:sz w:val="24"/>
                <w:szCs w:val="24"/>
                <w:rtl/>
              </w:rPr>
              <w:t>7</w:t>
            </w:r>
          </w:p>
        </w:tc>
        <w:tc>
          <w:tcPr>
            <w:tcW w:w="8330" w:type="dxa"/>
            <w:shd w:val="clear" w:color="auto" w:fill="auto"/>
          </w:tcPr>
          <w:p w:rsidR="00963431" w:rsidRPr="003D48A6" w:rsidRDefault="002E402C" w:rsidP="00A207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3D48A6">
              <w:rPr>
                <w:rFonts w:asciiTheme="minorBidi" w:hAnsiTheme="minorBidi" w:hint="cs"/>
                <w:sz w:val="24"/>
                <w:szCs w:val="24"/>
                <w:u w:val="single"/>
                <w:rtl/>
              </w:rPr>
              <w:t>מהפיכת הקצינים והופעתו של הריאליזם המצרי</w:t>
            </w:r>
            <w:r w:rsidRPr="003D48A6">
              <w:rPr>
                <w:rFonts w:asciiTheme="minorBidi" w:hAnsiTheme="minorBidi" w:hint="cs"/>
                <w:sz w:val="24"/>
                <w:szCs w:val="24"/>
                <w:rtl/>
              </w:rPr>
              <w:t xml:space="preserve">: נסקור תחילה את האירועים ההיסטוריים שהביאו למהפכת "הקצינים החופשיים" במצרים ולעלייתו לשלטון של גמאל עבד אל-נאצר, </w:t>
            </w:r>
            <w:r w:rsidR="00A2073F" w:rsidRPr="003D48A6">
              <w:rPr>
                <w:rFonts w:asciiTheme="minorBidi" w:hAnsiTheme="minorBidi" w:hint="cs"/>
                <w:sz w:val="24"/>
                <w:szCs w:val="24"/>
                <w:rtl/>
              </w:rPr>
              <w:t>ו</w:t>
            </w:r>
            <w:r w:rsidRPr="003D48A6">
              <w:rPr>
                <w:rFonts w:asciiTheme="minorBidi" w:hAnsiTheme="minorBidi" w:hint="cs"/>
                <w:sz w:val="24"/>
                <w:szCs w:val="24"/>
                <w:rtl/>
              </w:rPr>
              <w:t>נעקוב אחר גיבוש המדיניות הנאצריסטית בראשית שנותיה ואחר השאיפה להשיב את "מצרים למצר</w:t>
            </w:r>
            <w:r w:rsidR="00A2073F" w:rsidRPr="003D48A6">
              <w:rPr>
                <w:rFonts w:asciiTheme="minorBidi" w:hAnsiTheme="minorBidi"/>
                <w:sz w:val="24"/>
                <w:szCs w:val="24"/>
                <w:rtl/>
              </w:rPr>
              <w:t>ִ</w:t>
            </w:r>
            <w:r w:rsidRPr="003D48A6">
              <w:rPr>
                <w:rFonts w:asciiTheme="minorBidi" w:hAnsiTheme="minorBidi" w:hint="cs"/>
                <w:sz w:val="24"/>
                <w:szCs w:val="24"/>
                <w:rtl/>
              </w:rPr>
              <w:t>ים"</w:t>
            </w:r>
            <w:r w:rsidR="00A2073F" w:rsidRPr="003D48A6">
              <w:rPr>
                <w:rFonts w:asciiTheme="minorBidi" w:hAnsiTheme="minorBidi" w:hint="cs"/>
                <w:sz w:val="24"/>
                <w:szCs w:val="24"/>
                <w:rtl/>
              </w:rPr>
              <w:t xml:space="preserve">. נלמד על התנאים שאפשרו את הופעתו של הז'אנר הריאליסטי בקולנוע המצרי, ונדגים זאת באמצעות הסרט "קריאת הזמיר" (הנרי ברכאת, 1959). </w:t>
            </w:r>
          </w:p>
        </w:tc>
      </w:tr>
      <w:tr w:rsidR="00963431" w:rsidRPr="003D48A6" w:rsidTr="008249CC">
        <w:tc>
          <w:tcPr>
            <w:tcW w:w="849" w:type="dxa"/>
            <w:shd w:val="clear" w:color="auto" w:fill="auto"/>
          </w:tcPr>
          <w:p w:rsidR="00963431" w:rsidRPr="003D48A6" w:rsidRDefault="00963431" w:rsidP="00564489">
            <w:pPr>
              <w:spacing w:after="0" w:line="360" w:lineRule="auto"/>
              <w:rPr>
                <w:rFonts w:asciiTheme="minorBidi" w:hAnsiTheme="minorBidi"/>
                <w:sz w:val="24"/>
                <w:szCs w:val="24"/>
                <w:rtl/>
              </w:rPr>
            </w:pPr>
            <w:r w:rsidRPr="003D48A6">
              <w:rPr>
                <w:rFonts w:asciiTheme="minorBidi" w:hAnsiTheme="minorBidi" w:hint="cs"/>
                <w:sz w:val="24"/>
                <w:szCs w:val="24"/>
                <w:rtl/>
              </w:rPr>
              <w:t>8</w:t>
            </w:r>
          </w:p>
        </w:tc>
        <w:tc>
          <w:tcPr>
            <w:tcW w:w="8330" w:type="dxa"/>
            <w:shd w:val="clear" w:color="auto" w:fill="auto"/>
          </w:tcPr>
          <w:p w:rsidR="00963431" w:rsidRPr="003D48A6" w:rsidRDefault="00FF5C50" w:rsidP="00A207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Pr>
            </w:pPr>
            <w:r w:rsidRPr="003D48A6">
              <w:rPr>
                <w:rFonts w:asciiTheme="minorBidi" w:hAnsiTheme="minorBidi" w:hint="cs"/>
                <w:sz w:val="24"/>
                <w:szCs w:val="24"/>
                <w:u w:val="single"/>
                <w:rtl/>
              </w:rPr>
              <w:t xml:space="preserve">קולנוע אוטר </w:t>
            </w:r>
            <w:r w:rsidRPr="003D48A6">
              <w:rPr>
                <w:rFonts w:asciiTheme="minorBidi" w:hAnsiTheme="minorBidi"/>
                <w:sz w:val="24"/>
                <w:szCs w:val="24"/>
                <w:u w:val="single"/>
                <w:rtl/>
              </w:rPr>
              <w:t>–</w:t>
            </w:r>
            <w:r w:rsidRPr="003D48A6">
              <w:rPr>
                <w:rFonts w:asciiTheme="minorBidi" w:hAnsiTheme="minorBidi" w:hint="cs"/>
                <w:sz w:val="24"/>
                <w:szCs w:val="24"/>
                <w:u w:val="single"/>
                <w:rtl/>
              </w:rPr>
              <w:t xml:space="preserve"> המקרה של יוסף שאהין</w:t>
            </w:r>
            <w:r w:rsidRPr="003D48A6">
              <w:rPr>
                <w:rFonts w:asciiTheme="minorBidi" w:hAnsiTheme="minorBidi" w:hint="cs"/>
                <w:sz w:val="24"/>
                <w:szCs w:val="24"/>
                <w:rtl/>
              </w:rPr>
              <w:t>: נצפה באחד מסרטיו המוקדמים והחשובים של יוסף שאהין, "תחנת הרכבת" (1959), וננסה לאפיין באמצעותו את סגנונו של הבמאי המצרי המפורסם ביותר בעולם.</w:t>
            </w:r>
          </w:p>
        </w:tc>
      </w:tr>
      <w:tr w:rsidR="00963431" w:rsidRPr="003D48A6" w:rsidTr="008249CC">
        <w:tc>
          <w:tcPr>
            <w:tcW w:w="849" w:type="dxa"/>
            <w:shd w:val="clear" w:color="auto" w:fill="auto"/>
          </w:tcPr>
          <w:p w:rsidR="00963431" w:rsidRPr="003D48A6" w:rsidRDefault="00963431" w:rsidP="00564489">
            <w:pPr>
              <w:spacing w:after="0" w:line="360" w:lineRule="auto"/>
              <w:rPr>
                <w:rFonts w:asciiTheme="minorBidi" w:hAnsiTheme="minorBidi"/>
                <w:sz w:val="24"/>
                <w:szCs w:val="24"/>
                <w:rtl/>
              </w:rPr>
            </w:pPr>
            <w:r w:rsidRPr="003D48A6">
              <w:rPr>
                <w:rFonts w:asciiTheme="minorBidi" w:hAnsiTheme="minorBidi" w:hint="cs"/>
                <w:sz w:val="24"/>
                <w:szCs w:val="24"/>
                <w:rtl/>
              </w:rPr>
              <w:t>9</w:t>
            </w:r>
          </w:p>
        </w:tc>
        <w:tc>
          <w:tcPr>
            <w:tcW w:w="8330" w:type="dxa"/>
            <w:shd w:val="clear" w:color="auto" w:fill="auto"/>
          </w:tcPr>
          <w:p w:rsidR="00963431" w:rsidRPr="003D48A6" w:rsidRDefault="00FF5C50" w:rsidP="00FF5C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3D48A6">
              <w:rPr>
                <w:rFonts w:asciiTheme="minorBidi" w:hAnsiTheme="minorBidi" w:hint="cs"/>
                <w:sz w:val="24"/>
                <w:szCs w:val="24"/>
                <w:u w:val="single"/>
                <w:rtl/>
              </w:rPr>
              <w:t>שחרור האישה לטובת המשטר</w:t>
            </w:r>
            <w:r w:rsidR="00973196" w:rsidRPr="003D48A6">
              <w:rPr>
                <w:rFonts w:asciiTheme="minorBidi" w:hAnsiTheme="minorBidi" w:hint="cs"/>
                <w:sz w:val="24"/>
                <w:szCs w:val="24"/>
                <w:u w:val="single"/>
                <w:rtl/>
              </w:rPr>
              <w:t xml:space="preserve"> והלאמת הקולנוע המצרי</w:t>
            </w:r>
            <w:r w:rsidRPr="003D48A6">
              <w:rPr>
                <w:rFonts w:asciiTheme="minorBidi" w:hAnsiTheme="minorBidi" w:hint="cs"/>
                <w:sz w:val="24"/>
                <w:szCs w:val="24"/>
                <w:rtl/>
              </w:rPr>
              <w:t xml:space="preserve">: אחד ממאפייניו המהותיים ביותר של ז'אנר הריאליזם בקולנוע המצרי הוא ה"אלתזאם", כלומר: המחויבות או המגויסות הרעיונית, בעיקר לרעיונות סוציאליסטיים. באמצעות צפייה בקטעים מהסרטים </w:t>
            </w:r>
            <w:r w:rsidR="00973196" w:rsidRPr="003D48A6">
              <w:rPr>
                <w:rFonts w:asciiTheme="minorBidi" w:hAnsiTheme="minorBidi" w:hint="cs"/>
                <w:sz w:val="24"/>
                <w:szCs w:val="24"/>
                <w:rtl/>
              </w:rPr>
              <w:t>"אני חופש</w:t>
            </w:r>
            <w:r w:rsidRPr="003D48A6">
              <w:rPr>
                <w:rFonts w:asciiTheme="minorBidi" w:hAnsiTheme="minorBidi" w:hint="cs"/>
                <w:sz w:val="24"/>
                <w:szCs w:val="24"/>
                <w:rtl/>
              </w:rPr>
              <w:t xml:space="preserve">יה" (סלאח אבו סיף, 1959), "החטא" (הנרי ברכאת, 1965) ו"הדוור" (חוסין כמאל, 1968), נבחן כיצד ביקש הקולנוע המצרי להנחיל את רעיון "שחרור האישה" </w:t>
            </w:r>
            <w:r w:rsidR="00973196" w:rsidRPr="003D48A6">
              <w:rPr>
                <w:rFonts w:asciiTheme="minorBidi" w:hAnsiTheme="minorBidi" w:hint="cs"/>
                <w:sz w:val="24"/>
                <w:szCs w:val="24"/>
                <w:rtl/>
              </w:rPr>
              <w:t xml:space="preserve">לקהל הצופים, </w:t>
            </w:r>
            <w:r w:rsidRPr="003D48A6">
              <w:rPr>
                <w:rFonts w:asciiTheme="minorBidi" w:hAnsiTheme="minorBidi" w:hint="cs"/>
                <w:sz w:val="24"/>
                <w:szCs w:val="24"/>
                <w:rtl/>
              </w:rPr>
              <w:t>נשאל האם היה זה חלק מהמדיניות הרשמית של המשטר או דווקא חתירה תחתיו</w:t>
            </w:r>
            <w:r w:rsidR="00973196" w:rsidRPr="003D48A6">
              <w:rPr>
                <w:rFonts w:asciiTheme="minorBidi" w:hAnsiTheme="minorBidi" w:hint="cs"/>
                <w:sz w:val="24"/>
                <w:szCs w:val="24"/>
                <w:rtl/>
              </w:rPr>
              <w:t>, ונבחן את השפעת תהליך ההלאמה של תעשיית הקולנוע על היוצרים.</w:t>
            </w:r>
          </w:p>
        </w:tc>
      </w:tr>
      <w:tr w:rsidR="00963431" w:rsidRPr="003D48A6" w:rsidTr="008249CC">
        <w:tc>
          <w:tcPr>
            <w:tcW w:w="849" w:type="dxa"/>
            <w:shd w:val="clear" w:color="auto" w:fill="auto"/>
          </w:tcPr>
          <w:p w:rsidR="00963431" w:rsidRPr="003D48A6" w:rsidRDefault="00963431" w:rsidP="00564489">
            <w:pPr>
              <w:spacing w:after="0" w:line="360" w:lineRule="auto"/>
              <w:rPr>
                <w:rFonts w:asciiTheme="minorBidi" w:hAnsiTheme="minorBidi"/>
                <w:sz w:val="24"/>
                <w:szCs w:val="24"/>
                <w:rtl/>
              </w:rPr>
            </w:pPr>
            <w:r w:rsidRPr="003D48A6">
              <w:rPr>
                <w:rFonts w:asciiTheme="minorBidi" w:hAnsiTheme="minorBidi" w:hint="cs"/>
                <w:sz w:val="24"/>
                <w:szCs w:val="24"/>
                <w:rtl/>
              </w:rPr>
              <w:t>10</w:t>
            </w:r>
          </w:p>
        </w:tc>
        <w:tc>
          <w:tcPr>
            <w:tcW w:w="8330" w:type="dxa"/>
            <w:shd w:val="clear" w:color="auto" w:fill="auto"/>
          </w:tcPr>
          <w:p w:rsidR="00963431" w:rsidRPr="003D48A6" w:rsidRDefault="00213D74"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3D48A6">
              <w:rPr>
                <w:rFonts w:asciiTheme="minorBidi" w:hAnsiTheme="minorBidi" w:hint="cs"/>
                <w:sz w:val="24"/>
                <w:szCs w:val="24"/>
                <w:u w:val="single"/>
                <w:rtl/>
              </w:rPr>
              <w:t>מנהיג חדש, מדיניות חדשה וראשיתה של ביקורת פוליטית בקולנוע המצרי</w:t>
            </w:r>
            <w:r w:rsidRPr="003D48A6">
              <w:rPr>
                <w:rFonts w:asciiTheme="minorBidi" w:hAnsiTheme="minorBidi" w:hint="cs"/>
                <w:sz w:val="24"/>
                <w:szCs w:val="24"/>
                <w:rtl/>
              </w:rPr>
              <w:t xml:space="preserve">: עם מותו של נאצר עולה לשלטון אנוואר סאדאת, שמנהיג מדיניות שונה לחלוטין מזו של קודמו. נלמד </w:t>
            </w:r>
            <w:r w:rsidRPr="003D48A6">
              <w:rPr>
                <w:rFonts w:asciiTheme="minorBidi" w:hAnsiTheme="minorBidi" w:hint="cs"/>
                <w:sz w:val="24"/>
                <w:szCs w:val="24"/>
                <w:rtl/>
              </w:rPr>
              <w:lastRenderedPageBreak/>
              <w:t>את עיקריה של מידניות החוץ והפנים של המנהיג החדש, ונבחן את הביקורת הקשה שעולה מסרט "פטפוטים על הנילוס" (חוסין כמאל, 1971) על נאצר ועל המדיניות שהנהיג.</w:t>
            </w:r>
          </w:p>
        </w:tc>
      </w:tr>
      <w:tr w:rsidR="00963431" w:rsidRPr="003D48A6" w:rsidTr="008249CC">
        <w:tc>
          <w:tcPr>
            <w:tcW w:w="849" w:type="dxa"/>
            <w:shd w:val="clear" w:color="auto" w:fill="auto"/>
          </w:tcPr>
          <w:p w:rsidR="00963431" w:rsidRPr="003D48A6" w:rsidRDefault="00963431" w:rsidP="00564489">
            <w:pPr>
              <w:spacing w:after="0" w:line="360" w:lineRule="auto"/>
              <w:rPr>
                <w:rFonts w:asciiTheme="minorBidi" w:hAnsiTheme="minorBidi"/>
                <w:sz w:val="24"/>
                <w:szCs w:val="24"/>
                <w:rtl/>
              </w:rPr>
            </w:pPr>
            <w:r w:rsidRPr="003D48A6">
              <w:rPr>
                <w:rFonts w:asciiTheme="minorBidi" w:hAnsiTheme="minorBidi" w:hint="cs"/>
                <w:sz w:val="24"/>
                <w:szCs w:val="24"/>
                <w:rtl/>
              </w:rPr>
              <w:lastRenderedPageBreak/>
              <w:t>11</w:t>
            </w:r>
          </w:p>
        </w:tc>
        <w:tc>
          <w:tcPr>
            <w:tcW w:w="8330" w:type="dxa"/>
            <w:shd w:val="clear" w:color="auto" w:fill="auto"/>
          </w:tcPr>
          <w:p w:rsidR="00963431" w:rsidRPr="003D48A6" w:rsidRDefault="00F10391" w:rsidP="00F103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3D48A6">
              <w:rPr>
                <w:rFonts w:asciiTheme="minorBidi" w:hAnsiTheme="minorBidi" w:hint="cs"/>
                <w:sz w:val="24"/>
                <w:szCs w:val="24"/>
                <w:u w:val="single"/>
                <w:rtl/>
              </w:rPr>
              <w:t>צנזורה וביקורת פוליטית בקולנוע המצרי</w:t>
            </w:r>
            <w:r w:rsidRPr="003D48A6">
              <w:rPr>
                <w:rFonts w:asciiTheme="minorBidi" w:hAnsiTheme="minorBidi" w:hint="cs"/>
                <w:sz w:val="24"/>
                <w:szCs w:val="24"/>
                <w:rtl/>
              </w:rPr>
              <w:t>: נלמד על חוקי הצנזורה במצרים, מאז החוק של 1955 ועד התיקונים שנוספו לו ב-1976 וב-1992, ונבחן מק</w:t>
            </w:r>
            <w:r w:rsidR="00A878CF" w:rsidRPr="003D48A6">
              <w:rPr>
                <w:rFonts w:asciiTheme="minorBidi" w:hAnsiTheme="minorBidi" w:hint="cs"/>
                <w:sz w:val="24"/>
                <w:szCs w:val="24"/>
                <w:rtl/>
              </w:rPr>
              <w:t>רים בהם סרטים צונזרו, נערכו מחדש או נפסלו לחלוטין. נצפה בסרט "זכאי" (עאטף א-טייב, 1984), על שני הסופים שלו. המצונזר, וזה שלא.</w:t>
            </w:r>
          </w:p>
        </w:tc>
      </w:tr>
      <w:tr w:rsidR="00963431" w:rsidRPr="003D48A6" w:rsidTr="008249CC">
        <w:tc>
          <w:tcPr>
            <w:tcW w:w="849" w:type="dxa"/>
            <w:shd w:val="clear" w:color="auto" w:fill="auto"/>
          </w:tcPr>
          <w:p w:rsidR="00963431" w:rsidRPr="003D48A6" w:rsidRDefault="00963431" w:rsidP="00564489">
            <w:pPr>
              <w:spacing w:after="0" w:line="360" w:lineRule="auto"/>
              <w:rPr>
                <w:rFonts w:asciiTheme="minorBidi" w:hAnsiTheme="minorBidi"/>
                <w:sz w:val="24"/>
                <w:szCs w:val="24"/>
                <w:rtl/>
              </w:rPr>
            </w:pPr>
            <w:r w:rsidRPr="003D48A6">
              <w:rPr>
                <w:rFonts w:asciiTheme="minorBidi" w:hAnsiTheme="minorBidi" w:hint="cs"/>
                <w:sz w:val="24"/>
                <w:szCs w:val="24"/>
                <w:rtl/>
              </w:rPr>
              <w:t>12</w:t>
            </w:r>
          </w:p>
        </w:tc>
        <w:tc>
          <w:tcPr>
            <w:tcW w:w="8330" w:type="dxa"/>
            <w:shd w:val="clear" w:color="auto" w:fill="auto"/>
          </w:tcPr>
          <w:p w:rsidR="00963431" w:rsidRPr="003D48A6" w:rsidRDefault="00F10391" w:rsidP="00A878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3D48A6">
              <w:rPr>
                <w:rFonts w:asciiTheme="minorBidi" w:hAnsiTheme="minorBidi" w:hint="cs"/>
                <w:sz w:val="24"/>
                <w:szCs w:val="24"/>
                <w:u w:val="single"/>
                <w:rtl/>
              </w:rPr>
              <w:t xml:space="preserve">עלייתו של הנאו-ריאליזם </w:t>
            </w:r>
            <w:r w:rsidRPr="003D48A6">
              <w:rPr>
                <w:rFonts w:asciiTheme="minorBidi" w:hAnsiTheme="minorBidi"/>
                <w:sz w:val="24"/>
                <w:szCs w:val="24"/>
                <w:u w:val="single"/>
                <w:rtl/>
              </w:rPr>
              <w:t>–</w:t>
            </w:r>
            <w:r w:rsidRPr="003D48A6">
              <w:rPr>
                <w:rFonts w:asciiTheme="minorBidi" w:hAnsiTheme="minorBidi" w:hint="cs"/>
                <w:sz w:val="24"/>
                <w:szCs w:val="24"/>
                <w:u w:val="single"/>
                <w:rtl/>
              </w:rPr>
              <w:t xml:space="preserve"> הקולנוע של מוחמד ח'אן</w:t>
            </w:r>
            <w:r w:rsidRPr="003D48A6">
              <w:rPr>
                <w:rFonts w:asciiTheme="minorBidi" w:hAnsiTheme="minorBidi" w:hint="cs"/>
                <w:sz w:val="24"/>
                <w:szCs w:val="24"/>
                <w:rtl/>
              </w:rPr>
              <w:t xml:space="preserve">: מדיניות "הדלת הפתוחה" שהנהיג סאדאת וצמיחתו של מעמד המתעשרים החדשים היווה מושא הביקורת של סרטי הנאו-ריאליזם שהחלו להופיע בתחילת שנות ה-80. </w:t>
            </w:r>
            <w:r w:rsidR="00A878CF" w:rsidRPr="003D48A6">
              <w:rPr>
                <w:rFonts w:asciiTheme="minorBidi" w:hAnsiTheme="minorBidi" w:hint="cs"/>
                <w:sz w:val="24"/>
                <w:szCs w:val="24"/>
                <w:rtl/>
              </w:rPr>
              <w:t>באמצעות הסרטים "אשת איש חשוב" (1986) ו"החלומות של הינד וכאמיליה" (1988), נאפיין את סגנונו של ח'אן ונבחן את מושאי הביקורת של סרטיו.</w:t>
            </w:r>
          </w:p>
        </w:tc>
      </w:tr>
      <w:tr w:rsidR="00963431" w:rsidRPr="003D48A6" w:rsidTr="008249CC">
        <w:tc>
          <w:tcPr>
            <w:tcW w:w="849" w:type="dxa"/>
            <w:shd w:val="clear" w:color="auto" w:fill="auto"/>
          </w:tcPr>
          <w:p w:rsidR="00963431" w:rsidRPr="003D48A6" w:rsidRDefault="00963431" w:rsidP="00564489">
            <w:pPr>
              <w:spacing w:after="0" w:line="360" w:lineRule="auto"/>
              <w:rPr>
                <w:rFonts w:asciiTheme="minorBidi" w:hAnsiTheme="minorBidi"/>
                <w:sz w:val="24"/>
                <w:szCs w:val="24"/>
                <w:rtl/>
              </w:rPr>
            </w:pPr>
            <w:r w:rsidRPr="003D48A6">
              <w:rPr>
                <w:rFonts w:asciiTheme="minorBidi" w:hAnsiTheme="minorBidi" w:hint="cs"/>
                <w:sz w:val="24"/>
                <w:szCs w:val="24"/>
                <w:rtl/>
              </w:rPr>
              <w:t>13</w:t>
            </w:r>
          </w:p>
        </w:tc>
        <w:tc>
          <w:tcPr>
            <w:tcW w:w="8330" w:type="dxa"/>
            <w:shd w:val="clear" w:color="auto" w:fill="auto"/>
          </w:tcPr>
          <w:p w:rsidR="00963431" w:rsidRPr="003D48A6" w:rsidRDefault="00A878CF" w:rsidP="004104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3D48A6">
              <w:rPr>
                <w:rFonts w:asciiTheme="minorBidi" w:hAnsiTheme="minorBidi" w:hint="cs"/>
                <w:sz w:val="24"/>
                <w:szCs w:val="24"/>
                <w:u w:val="single"/>
                <w:rtl/>
              </w:rPr>
              <w:t>הקומדיה הפוליטית של השחקן האוטר, עאדל אמאם</w:t>
            </w:r>
            <w:r w:rsidRPr="003D48A6">
              <w:rPr>
                <w:rFonts w:asciiTheme="minorBidi" w:hAnsiTheme="minorBidi" w:hint="cs"/>
                <w:sz w:val="24"/>
                <w:szCs w:val="24"/>
                <w:rtl/>
              </w:rPr>
              <w:t xml:space="preserve">: </w:t>
            </w:r>
            <w:r w:rsidR="004104FB">
              <w:rPr>
                <w:rFonts w:asciiTheme="minorBidi" w:hAnsiTheme="minorBidi" w:hint="cs"/>
                <w:sz w:val="24"/>
                <w:szCs w:val="24"/>
                <w:rtl/>
              </w:rPr>
              <w:t>נבחן כיצד ניתן לעקוף את הצנזורה באמצעות השימוש בהומור בסרטי הקומדיה של עאדל אימאם. באמצעות הסרטים "טרור וקבאב" (</w:t>
            </w:r>
            <w:r w:rsidR="003704A0">
              <w:rPr>
                <w:rFonts w:asciiTheme="minorBidi" w:hAnsiTheme="minorBidi" w:hint="cs"/>
                <w:sz w:val="24"/>
                <w:szCs w:val="24"/>
                <w:rtl/>
              </w:rPr>
              <w:t>שריף ערפה, 1992</w:t>
            </w:r>
            <w:r w:rsidR="004104FB">
              <w:rPr>
                <w:rFonts w:asciiTheme="minorBidi" w:hAnsiTheme="minorBidi" w:hint="cs"/>
                <w:sz w:val="24"/>
                <w:szCs w:val="24"/>
                <w:rtl/>
              </w:rPr>
              <w:t>), "שינה בדבש" (</w:t>
            </w:r>
            <w:r w:rsidR="003704A0">
              <w:rPr>
                <w:rFonts w:asciiTheme="minorBidi" w:hAnsiTheme="minorBidi" w:hint="cs"/>
                <w:sz w:val="24"/>
                <w:szCs w:val="24"/>
                <w:rtl/>
              </w:rPr>
              <w:t>שריף ערפה, 1996</w:t>
            </w:r>
            <w:r w:rsidR="004104FB">
              <w:rPr>
                <w:rFonts w:asciiTheme="minorBidi" w:hAnsiTheme="minorBidi" w:hint="cs"/>
                <w:sz w:val="24"/>
                <w:szCs w:val="24"/>
                <w:rtl/>
              </w:rPr>
              <w:t>) ו"הטרוריסט" (</w:t>
            </w:r>
            <w:r w:rsidR="003704A0">
              <w:rPr>
                <w:rFonts w:asciiTheme="minorBidi" w:hAnsiTheme="minorBidi" w:hint="cs"/>
                <w:sz w:val="24"/>
                <w:szCs w:val="24"/>
                <w:rtl/>
              </w:rPr>
              <w:t>נאדר גלאל, 1994</w:t>
            </w:r>
            <w:r w:rsidR="004104FB">
              <w:rPr>
                <w:rFonts w:asciiTheme="minorBidi" w:hAnsiTheme="minorBidi" w:hint="cs"/>
                <w:sz w:val="24"/>
                <w:szCs w:val="24"/>
                <w:rtl/>
              </w:rPr>
              <w:t xml:space="preserve">) נבחן באיזו מידה הסרטים שלו אכן ביקורתיים, ובאיזו מידה הם משרתים את המשטר. </w:t>
            </w:r>
          </w:p>
        </w:tc>
      </w:tr>
      <w:tr w:rsidR="004104FB" w:rsidRPr="003D48A6" w:rsidTr="008249CC">
        <w:tc>
          <w:tcPr>
            <w:tcW w:w="849" w:type="dxa"/>
            <w:shd w:val="clear" w:color="auto" w:fill="auto"/>
          </w:tcPr>
          <w:p w:rsidR="004104FB" w:rsidRPr="003D48A6" w:rsidRDefault="003704A0" w:rsidP="00564489">
            <w:pPr>
              <w:spacing w:after="0" w:line="360" w:lineRule="auto"/>
              <w:rPr>
                <w:rFonts w:asciiTheme="minorBidi" w:hAnsiTheme="minorBidi"/>
                <w:sz w:val="24"/>
                <w:szCs w:val="24"/>
                <w:rtl/>
              </w:rPr>
            </w:pPr>
            <w:r>
              <w:rPr>
                <w:rFonts w:asciiTheme="minorBidi" w:hAnsiTheme="minorBidi" w:hint="cs"/>
                <w:sz w:val="24"/>
                <w:szCs w:val="24"/>
                <w:rtl/>
              </w:rPr>
              <w:t>14</w:t>
            </w:r>
          </w:p>
        </w:tc>
        <w:tc>
          <w:tcPr>
            <w:tcW w:w="8330" w:type="dxa"/>
            <w:shd w:val="clear" w:color="auto" w:fill="auto"/>
          </w:tcPr>
          <w:p w:rsidR="004104FB" w:rsidRPr="003704A0" w:rsidRDefault="003704A0" w:rsidP="004104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Pr>
                <w:rFonts w:asciiTheme="minorBidi" w:hAnsiTheme="minorBidi" w:hint="cs"/>
                <w:sz w:val="24"/>
                <w:szCs w:val="24"/>
                <w:u w:val="single"/>
                <w:rtl/>
              </w:rPr>
              <w:t xml:space="preserve">האחר בקולנוע המצרי </w:t>
            </w:r>
            <w:r>
              <w:rPr>
                <w:rFonts w:asciiTheme="minorBidi" w:hAnsiTheme="minorBidi"/>
                <w:sz w:val="24"/>
                <w:szCs w:val="24"/>
                <w:u w:val="single"/>
                <w:rtl/>
              </w:rPr>
              <w:t>–</w:t>
            </w:r>
            <w:r>
              <w:rPr>
                <w:rFonts w:asciiTheme="minorBidi" w:hAnsiTheme="minorBidi" w:hint="cs"/>
                <w:sz w:val="24"/>
                <w:szCs w:val="24"/>
                <w:u w:val="single"/>
                <w:rtl/>
              </w:rPr>
              <w:t xml:space="preserve"> דמות היהודי ודמות הישראלי</w:t>
            </w:r>
            <w:r w:rsidR="0032196B">
              <w:rPr>
                <w:rFonts w:asciiTheme="minorBidi" w:hAnsiTheme="minorBidi" w:hint="cs"/>
                <w:sz w:val="24"/>
                <w:szCs w:val="24"/>
                <w:rtl/>
              </w:rPr>
              <w:t>: דרך סרטים כמו "העושר הוא השפלה" (תוגו מזרחי, 1937), "פאטמה, מריקה וראשל" (חלמי רפלה, 1949) ו"חסן, מרקוס וכהן" (פואד אל-גזאירלי, 1954), נבחן את אופן הצגת דמויות היהודים בסרטים המצריים של המחצית הראשונה של המאה ה-20, ונשווה אותו לאופן הצגתן של דמויות של ישראלים בסרטים מאוחרים יותר, כמו: "נערה מישראל" (איהאב ראדי, 1999), "השגרירות בבניין" (עמרו ערפה, 2005) ועוד.</w:t>
            </w:r>
          </w:p>
        </w:tc>
      </w:tr>
      <w:tr w:rsidR="003704A0" w:rsidRPr="003D48A6" w:rsidTr="008249CC">
        <w:tc>
          <w:tcPr>
            <w:tcW w:w="849" w:type="dxa"/>
            <w:shd w:val="clear" w:color="auto" w:fill="auto"/>
          </w:tcPr>
          <w:p w:rsidR="003704A0" w:rsidRDefault="003704A0" w:rsidP="00564489">
            <w:pPr>
              <w:spacing w:after="0" w:line="360" w:lineRule="auto"/>
              <w:rPr>
                <w:rFonts w:asciiTheme="minorBidi" w:hAnsiTheme="minorBidi"/>
                <w:sz w:val="24"/>
                <w:szCs w:val="24"/>
                <w:rtl/>
              </w:rPr>
            </w:pPr>
            <w:r>
              <w:rPr>
                <w:rFonts w:asciiTheme="minorBidi" w:hAnsiTheme="minorBidi" w:hint="cs"/>
                <w:sz w:val="24"/>
                <w:szCs w:val="24"/>
                <w:rtl/>
              </w:rPr>
              <w:t>15</w:t>
            </w:r>
          </w:p>
        </w:tc>
        <w:tc>
          <w:tcPr>
            <w:tcW w:w="8330" w:type="dxa"/>
            <w:shd w:val="clear" w:color="auto" w:fill="auto"/>
          </w:tcPr>
          <w:p w:rsidR="003704A0" w:rsidRPr="003704A0" w:rsidRDefault="003704A0" w:rsidP="005C1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Pr>
                <w:rFonts w:asciiTheme="minorBidi" w:hAnsiTheme="minorBidi" w:hint="cs"/>
                <w:sz w:val="24"/>
                <w:szCs w:val="24"/>
                <w:u w:val="single"/>
                <w:rtl/>
              </w:rPr>
              <w:t>ניצני מהפכה בקולנוע המצרי</w:t>
            </w:r>
            <w:r>
              <w:rPr>
                <w:rFonts w:asciiTheme="minorBidi" w:hAnsiTheme="minorBidi" w:hint="cs"/>
                <w:sz w:val="24"/>
                <w:szCs w:val="24"/>
                <w:rtl/>
              </w:rPr>
              <w:t>:</w:t>
            </w:r>
            <w:r w:rsidR="0032196B">
              <w:rPr>
                <w:rFonts w:asciiTheme="minorBidi" w:hAnsiTheme="minorBidi" w:hint="cs"/>
                <w:sz w:val="24"/>
                <w:szCs w:val="24"/>
                <w:rtl/>
              </w:rPr>
              <w:t xml:space="preserve"> שורה של סרטים קולנוע שנעשו בשנים האחרונות, חלקם פופולאריים יותר וחלקם סרטי פסטיבלים, נתפשים היום כסרטים ש"ניבאו" את מהפכת ינואר 2011. גם אם יש בכך רק מן ה"חוכמה שבדיעבד", הרי שמעניין לבחון באילו סוגיות עוסקים סרטים אלה, ומדוע מייחסים להם את בשורת המהפכה העממית. נבחן סרטים כמו: </w:t>
            </w:r>
            <w:r w:rsidR="003B2047">
              <w:rPr>
                <w:rFonts w:asciiTheme="minorBidi" w:hAnsiTheme="minorBidi" w:hint="cs"/>
                <w:sz w:val="24"/>
                <w:szCs w:val="24"/>
                <w:rtl/>
              </w:rPr>
              <w:t xml:space="preserve">"דלתות סגורות" (עאטף חתאתה, 2000), "בית יעקוביאן" (מרואן חאמד, 2006), </w:t>
            </w:r>
            <w:r w:rsidR="0032196B">
              <w:rPr>
                <w:rFonts w:asciiTheme="minorBidi" w:hAnsiTheme="minorBidi" w:hint="cs"/>
                <w:sz w:val="24"/>
                <w:szCs w:val="24"/>
                <w:rtl/>
              </w:rPr>
              <w:t>"ספרי לי שחרזאדה" (יוסרי נסראללה, 200</w:t>
            </w:r>
            <w:r w:rsidR="005C1DB7">
              <w:rPr>
                <w:rFonts w:asciiTheme="minorBidi" w:hAnsiTheme="minorBidi" w:hint="cs"/>
                <w:sz w:val="24"/>
                <w:szCs w:val="24"/>
                <w:rtl/>
              </w:rPr>
              <w:t>9</w:t>
            </w:r>
            <w:r w:rsidR="0032196B">
              <w:rPr>
                <w:rFonts w:asciiTheme="minorBidi" w:hAnsiTheme="minorBidi" w:hint="cs"/>
                <w:sz w:val="24"/>
                <w:szCs w:val="24"/>
                <w:rtl/>
              </w:rPr>
              <w:t>), "החנות של שחאתה (</w:t>
            </w:r>
            <w:r w:rsidR="005C1DB7">
              <w:rPr>
                <w:rFonts w:asciiTheme="minorBidi" w:hAnsiTheme="minorBidi" w:hint="cs"/>
                <w:sz w:val="24"/>
                <w:szCs w:val="24"/>
                <w:rtl/>
              </w:rPr>
              <w:t>ח'אלד יוסף, 2009</w:t>
            </w:r>
            <w:r w:rsidR="0032196B">
              <w:rPr>
                <w:rFonts w:asciiTheme="minorBidi" w:hAnsiTheme="minorBidi" w:hint="cs"/>
                <w:sz w:val="24"/>
                <w:szCs w:val="24"/>
                <w:rtl/>
              </w:rPr>
              <w:t>), "678" (</w:t>
            </w:r>
            <w:r w:rsidR="005C1DB7">
              <w:rPr>
                <w:rFonts w:asciiTheme="minorBidi" w:hAnsiTheme="minorBidi" w:hint="cs"/>
                <w:sz w:val="24"/>
                <w:szCs w:val="24"/>
                <w:rtl/>
              </w:rPr>
              <w:t>מוחמד דיאב, 2010</w:t>
            </w:r>
            <w:r w:rsidR="0032196B">
              <w:rPr>
                <w:rFonts w:asciiTheme="minorBidi" w:hAnsiTheme="minorBidi" w:hint="cs"/>
                <w:sz w:val="24"/>
                <w:szCs w:val="24"/>
                <w:rtl/>
              </w:rPr>
              <w:t>), ועוד.</w:t>
            </w:r>
          </w:p>
        </w:tc>
      </w:tr>
      <w:tr w:rsidR="003704A0" w:rsidRPr="003D48A6" w:rsidTr="008249CC">
        <w:tc>
          <w:tcPr>
            <w:tcW w:w="849" w:type="dxa"/>
            <w:shd w:val="clear" w:color="auto" w:fill="auto"/>
          </w:tcPr>
          <w:p w:rsidR="003704A0" w:rsidRDefault="003704A0" w:rsidP="00564489">
            <w:pPr>
              <w:spacing w:after="0" w:line="360" w:lineRule="auto"/>
              <w:rPr>
                <w:rFonts w:asciiTheme="minorBidi" w:hAnsiTheme="minorBidi"/>
                <w:sz w:val="24"/>
                <w:szCs w:val="24"/>
                <w:rtl/>
              </w:rPr>
            </w:pPr>
            <w:r>
              <w:rPr>
                <w:rFonts w:asciiTheme="minorBidi" w:hAnsiTheme="minorBidi" w:hint="cs"/>
                <w:sz w:val="24"/>
                <w:szCs w:val="24"/>
                <w:rtl/>
              </w:rPr>
              <w:t>16</w:t>
            </w:r>
          </w:p>
        </w:tc>
        <w:tc>
          <w:tcPr>
            <w:tcW w:w="8330" w:type="dxa"/>
            <w:shd w:val="clear" w:color="auto" w:fill="auto"/>
          </w:tcPr>
          <w:p w:rsidR="003704A0" w:rsidRPr="003704A0" w:rsidRDefault="003704A0" w:rsidP="004104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lang w:bidi="ar-EG"/>
              </w:rPr>
            </w:pPr>
            <w:r>
              <w:rPr>
                <w:rFonts w:asciiTheme="minorBidi" w:hAnsiTheme="minorBidi" w:hint="cs"/>
                <w:sz w:val="24"/>
                <w:szCs w:val="24"/>
                <w:u w:val="single"/>
                <w:rtl/>
              </w:rPr>
              <w:t>קולנוע עכשווי במצרים</w:t>
            </w:r>
            <w:r>
              <w:rPr>
                <w:rFonts w:asciiTheme="minorBidi" w:hAnsiTheme="minorBidi" w:hint="cs"/>
                <w:sz w:val="24"/>
                <w:szCs w:val="24"/>
                <w:rtl/>
              </w:rPr>
              <w:t>:</w:t>
            </w:r>
            <w:r w:rsidR="008249CC">
              <w:rPr>
                <w:rFonts w:asciiTheme="minorBidi" w:hAnsiTheme="minorBidi" w:hint="cs"/>
                <w:sz w:val="24"/>
                <w:szCs w:val="24"/>
                <w:rtl/>
              </w:rPr>
              <w:t xml:space="preserve"> בשיעור האחרון הס</w:t>
            </w:r>
            <w:r w:rsidR="00AE5805">
              <w:rPr>
                <w:rFonts w:asciiTheme="minorBidi" w:hAnsiTheme="minorBidi" w:hint="cs"/>
                <w:sz w:val="24"/>
                <w:szCs w:val="24"/>
                <w:rtl/>
              </w:rPr>
              <w:t>וקר את תולדות הקולנוע המצרי נבדוק</w:t>
            </w:r>
            <w:r w:rsidR="008249CC">
              <w:rPr>
                <w:rFonts w:asciiTheme="minorBidi" w:hAnsiTheme="minorBidi" w:hint="cs"/>
                <w:sz w:val="24"/>
                <w:szCs w:val="24"/>
                <w:rtl/>
              </w:rPr>
              <w:t xml:space="preserve"> כיצד השפיעו שתי המהפכות (זו של 2011 וזו של 2013) על הקולנוע המצרי, </w:t>
            </w:r>
            <w:r w:rsidR="00AE5805">
              <w:rPr>
                <w:rFonts w:asciiTheme="minorBidi" w:hAnsiTheme="minorBidi" w:hint="cs"/>
                <w:sz w:val="24"/>
                <w:szCs w:val="24"/>
                <w:rtl/>
              </w:rPr>
              <w:t xml:space="preserve">הממסדי והעצמאי כאחד. נבחן את אופן ייצוגן </w:t>
            </w:r>
            <w:r w:rsidR="006F2739">
              <w:rPr>
                <w:rFonts w:asciiTheme="minorBidi" w:hAnsiTheme="minorBidi" w:hint="cs"/>
                <w:sz w:val="24"/>
                <w:szCs w:val="24"/>
                <w:rtl/>
              </w:rPr>
              <w:t xml:space="preserve">של שתי המהפכות </w:t>
            </w:r>
            <w:r w:rsidR="00AE5805">
              <w:rPr>
                <w:rFonts w:asciiTheme="minorBidi" w:hAnsiTheme="minorBidi" w:hint="cs"/>
                <w:sz w:val="24"/>
                <w:szCs w:val="24"/>
                <w:rtl/>
              </w:rPr>
              <w:t xml:space="preserve">בסרטי קולנוע, כמו: </w:t>
            </w:r>
            <w:r w:rsidR="006F2739">
              <w:rPr>
                <w:rFonts w:asciiTheme="minorBidi" w:hAnsiTheme="minorBidi" w:hint="cs"/>
                <w:sz w:val="24"/>
                <w:szCs w:val="24"/>
                <w:rtl/>
              </w:rPr>
              <w:t xml:space="preserve">"18 יום" (בימאים שונים, 2011), </w:t>
            </w:r>
            <w:r w:rsidR="00AE5805">
              <w:rPr>
                <w:rFonts w:asciiTheme="minorBidi" w:hAnsiTheme="minorBidi" w:hint="cs"/>
                <w:sz w:val="24"/>
                <w:szCs w:val="24"/>
                <w:rtl/>
              </w:rPr>
              <w:t xml:space="preserve">"אחרי המערכה" (יוסרי נסראללה, 2012), </w:t>
            </w:r>
            <w:r w:rsidR="006F2739">
              <w:rPr>
                <w:rFonts w:asciiTheme="minorBidi" w:hAnsiTheme="minorBidi" w:hint="cs"/>
                <w:sz w:val="24"/>
                <w:szCs w:val="24"/>
                <w:rtl/>
              </w:rPr>
              <w:t>"נוארה" (האלה ח'ליל, 2015), "התנגשות" (מוחמד דיאב, 2017).</w:t>
            </w:r>
          </w:p>
        </w:tc>
      </w:tr>
      <w:tr w:rsidR="008249CC" w:rsidRPr="003D48A6" w:rsidTr="008249CC">
        <w:tc>
          <w:tcPr>
            <w:tcW w:w="849" w:type="dxa"/>
            <w:shd w:val="clear" w:color="auto" w:fill="auto"/>
          </w:tcPr>
          <w:p w:rsidR="008249CC" w:rsidRDefault="008249CC" w:rsidP="00564489">
            <w:pPr>
              <w:spacing w:after="0" w:line="360" w:lineRule="auto"/>
              <w:rPr>
                <w:rFonts w:asciiTheme="minorBidi" w:hAnsiTheme="minorBidi"/>
                <w:sz w:val="24"/>
                <w:szCs w:val="24"/>
                <w:rtl/>
              </w:rPr>
            </w:pPr>
            <w:r>
              <w:rPr>
                <w:rFonts w:asciiTheme="minorBidi" w:hAnsiTheme="minorBidi" w:hint="cs"/>
                <w:sz w:val="24"/>
                <w:szCs w:val="24"/>
                <w:rtl/>
              </w:rPr>
              <w:lastRenderedPageBreak/>
              <w:t>17-18</w:t>
            </w:r>
          </w:p>
        </w:tc>
        <w:tc>
          <w:tcPr>
            <w:tcW w:w="8330" w:type="dxa"/>
            <w:shd w:val="clear" w:color="auto" w:fill="auto"/>
          </w:tcPr>
          <w:p w:rsidR="008249CC" w:rsidRDefault="006F2739" w:rsidP="004104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u w:val="single"/>
                <w:rtl/>
              </w:rPr>
            </w:pPr>
            <w:r>
              <w:rPr>
                <w:rFonts w:asciiTheme="minorBidi" w:hAnsiTheme="minorBidi" w:hint="cs"/>
                <w:sz w:val="24"/>
                <w:szCs w:val="24"/>
                <w:u w:val="single"/>
                <w:rtl/>
              </w:rPr>
              <w:t>הדרכה בכתיבת עבודות אקדמיות</w:t>
            </w:r>
          </w:p>
        </w:tc>
      </w:tr>
      <w:tr w:rsidR="008249CC" w:rsidRPr="003D48A6" w:rsidTr="008249CC">
        <w:tc>
          <w:tcPr>
            <w:tcW w:w="849" w:type="dxa"/>
            <w:shd w:val="clear" w:color="auto" w:fill="auto"/>
          </w:tcPr>
          <w:p w:rsidR="008249CC" w:rsidRDefault="008249CC" w:rsidP="00564489">
            <w:pPr>
              <w:spacing w:after="0" w:line="360" w:lineRule="auto"/>
              <w:rPr>
                <w:rFonts w:asciiTheme="minorBidi" w:hAnsiTheme="minorBidi"/>
                <w:sz w:val="24"/>
                <w:szCs w:val="24"/>
                <w:rtl/>
              </w:rPr>
            </w:pPr>
            <w:r>
              <w:rPr>
                <w:rFonts w:asciiTheme="minorBidi" w:hAnsiTheme="minorBidi" w:hint="cs"/>
                <w:sz w:val="24"/>
                <w:szCs w:val="24"/>
                <w:rtl/>
              </w:rPr>
              <w:t>18-19</w:t>
            </w:r>
          </w:p>
        </w:tc>
        <w:tc>
          <w:tcPr>
            <w:tcW w:w="8330" w:type="dxa"/>
            <w:shd w:val="clear" w:color="auto" w:fill="auto"/>
          </w:tcPr>
          <w:p w:rsidR="008249CC" w:rsidRPr="006F2739" w:rsidRDefault="006F2739" w:rsidP="004104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Pr>
                <w:rFonts w:asciiTheme="minorBidi" w:hAnsiTheme="minorBidi" w:hint="cs"/>
                <w:sz w:val="24"/>
                <w:szCs w:val="24"/>
                <w:u w:val="single"/>
                <w:rtl/>
              </w:rPr>
              <w:t>הצגת נושאי הכתיבה והדרכה אישית</w:t>
            </w:r>
            <w:r>
              <w:rPr>
                <w:rFonts w:asciiTheme="minorBidi" w:hAnsiTheme="minorBidi" w:hint="cs"/>
                <w:sz w:val="24"/>
                <w:szCs w:val="24"/>
                <w:rtl/>
              </w:rPr>
              <w:t xml:space="preserve">: כל סטודנט </w:t>
            </w:r>
            <w:r w:rsidR="004A5526">
              <w:rPr>
                <w:rFonts w:asciiTheme="minorBidi" w:hAnsiTheme="minorBidi" w:hint="cs"/>
                <w:sz w:val="24"/>
                <w:szCs w:val="24"/>
                <w:rtl/>
              </w:rPr>
              <w:t xml:space="preserve">וכל סטודנטית </w:t>
            </w:r>
            <w:r>
              <w:rPr>
                <w:rFonts w:asciiTheme="minorBidi" w:hAnsiTheme="minorBidi" w:hint="cs"/>
                <w:sz w:val="24"/>
                <w:szCs w:val="24"/>
                <w:rtl/>
              </w:rPr>
              <w:t>יציג</w:t>
            </w:r>
            <w:r w:rsidR="004A5526">
              <w:rPr>
                <w:rFonts w:asciiTheme="minorBidi" w:hAnsiTheme="minorBidi" w:hint="cs"/>
                <w:sz w:val="24"/>
                <w:szCs w:val="24"/>
                <w:rtl/>
              </w:rPr>
              <w:t>ו</w:t>
            </w:r>
            <w:r>
              <w:rPr>
                <w:rFonts w:asciiTheme="minorBidi" w:hAnsiTheme="minorBidi" w:hint="cs"/>
                <w:sz w:val="24"/>
                <w:szCs w:val="24"/>
                <w:rtl/>
              </w:rPr>
              <w:t xml:space="preserve"> </w:t>
            </w:r>
            <w:r w:rsidR="004A5526">
              <w:rPr>
                <w:rFonts w:asciiTheme="minorBidi" w:hAnsiTheme="minorBidi" w:hint="cs"/>
                <w:sz w:val="24"/>
                <w:szCs w:val="24"/>
                <w:rtl/>
              </w:rPr>
              <w:t>את מושא המחקר שבחרו מתחום עניינם (אופנה, צורפות, ארכיטקטורה, אמנות חזותית ועוד), את חומרי הקריאה עליהם בכוונתם להסתמך, ואת השאלה שברצונם לבחון.</w:t>
            </w:r>
          </w:p>
        </w:tc>
      </w:tr>
      <w:tr w:rsidR="008249CC" w:rsidRPr="003D48A6" w:rsidTr="008249CC">
        <w:tc>
          <w:tcPr>
            <w:tcW w:w="849" w:type="dxa"/>
            <w:shd w:val="clear" w:color="auto" w:fill="auto"/>
          </w:tcPr>
          <w:p w:rsidR="008249CC" w:rsidRDefault="008249CC" w:rsidP="00564489">
            <w:pPr>
              <w:spacing w:after="0" w:line="360" w:lineRule="auto"/>
              <w:rPr>
                <w:rFonts w:asciiTheme="minorBidi" w:hAnsiTheme="minorBidi"/>
                <w:sz w:val="24"/>
                <w:szCs w:val="24"/>
                <w:rtl/>
              </w:rPr>
            </w:pPr>
            <w:r>
              <w:rPr>
                <w:rFonts w:asciiTheme="minorBidi" w:hAnsiTheme="minorBidi" w:hint="cs"/>
                <w:sz w:val="24"/>
                <w:szCs w:val="24"/>
                <w:rtl/>
              </w:rPr>
              <w:t>20-24</w:t>
            </w:r>
          </w:p>
        </w:tc>
        <w:tc>
          <w:tcPr>
            <w:tcW w:w="8330" w:type="dxa"/>
            <w:shd w:val="clear" w:color="auto" w:fill="auto"/>
          </w:tcPr>
          <w:p w:rsidR="008249CC" w:rsidRPr="006F2739" w:rsidRDefault="006F2739" w:rsidP="004104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Pr>
                <w:rFonts w:asciiTheme="minorBidi" w:hAnsiTheme="minorBidi" w:hint="cs"/>
                <w:sz w:val="24"/>
                <w:szCs w:val="24"/>
                <w:u w:val="single"/>
                <w:rtl/>
              </w:rPr>
              <w:t>הצגת רפראטים בכיתה</w:t>
            </w:r>
            <w:r>
              <w:rPr>
                <w:rFonts w:asciiTheme="minorBidi" w:hAnsiTheme="minorBidi" w:hint="cs"/>
                <w:sz w:val="24"/>
                <w:szCs w:val="24"/>
                <w:rtl/>
              </w:rPr>
              <w:t>: הסטודנטים והסטודנטיות יתבקשו להציג בפני הכיתה את נושא העבודה שלהם, לתאר בקווים כלליים את תמונת הרקע של מושא המחקר, לה</w:t>
            </w:r>
            <w:r w:rsidR="004A5526">
              <w:rPr>
                <w:rFonts w:asciiTheme="minorBidi" w:hAnsiTheme="minorBidi" w:hint="cs"/>
                <w:sz w:val="24"/>
                <w:szCs w:val="24"/>
                <w:rtl/>
              </w:rPr>
              <w:t>ס</w:t>
            </w:r>
            <w:r>
              <w:rPr>
                <w:rFonts w:asciiTheme="minorBidi" w:hAnsiTheme="minorBidi" w:hint="cs"/>
                <w:sz w:val="24"/>
                <w:szCs w:val="24"/>
                <w:rtl/>
              </w:rPr>
              <w:t>ביר את המהלך שברצונם לעשות בעבודה, ולהציג את הטענה העיקרית.</w:t>
            </w:r>
          </w:p>
        </w:tc>
      </w:tr>
    </w:tbl>
    <w:p w:rsidR="00963431" w:rsidRPr="003D48A6" w:rsidRDefault="00963431" w:rsidP="00564489">
      <w:pPr>
        <w:spacing w:after="0" w:line="360" w:lineRule="auto"/>
        <w:jc w:val="both"/>
        <w:rPr>
          <w:rFonts w:asciiTheme="minorBidi" w:hAnsiTheme="minorBidi"/>
          <w:sz w:val="24"/>
          <w:szCs w:val="24"/>
          <w:rtl/>
        </w:rPr>
      </w:pPr>
    </w:p>
    <w:p w:rsidR="00963431" w:rsidRDefault="00963431" w:rsidP="00564489">
      <w:pPr>
        <w:spacing w:after="0" w:line="360" w:lineRule="auto"/>
        <w:jc w:val="both"/>
        <w:rPr>
          <w:rFonts w:asciiTheme="minorBidi" w:hAnsiTheme="minorBidi"/>
          <w:b/>
          <w:bCs/>
          <w:sz w:val="24"/>
          <w:szCs w:val="24"/>
          <w:u w:val="single"/>
          <w:rtl/>
        </w:rPr>
      </w:pPr>
      <w:r w:rsidRPr="003D48A6">
        <w:rPr>
          <w:rFonts w:asciiTheme="minorBidi" w:hAnsiTheme="minorBidi"/>
          <w:b/>
          <w:bCs/>
          <w:sz w:val="24"/>
          <w:szCs w:val="24"/>
          <w:u w:val="single"/>
          <w:rtl/>
        </w:rPr>
        <w:t>מטלות הסטודנטים במהלך הקורס ו</w:t>
      </w:r>
      <w:r w:rsidRPr="003D48A6">
        <w:rPr>
          <w:rFonts w:asciiTheme="minorBidi" w:hAnsiTheme="minorBidi" w:hint="cs"/>
          <w:b/>
          <w:bCs/>
          <w:sz w:val="24"/>
          <w:szCs w:val="24"/>
          <w:u w:val="single"/>
          <w:rtl/>
        </w:rPr>
        <w:t xml:space="preserve">אופן </w:t>
      </w:r>
      <w:r w:rsidR="000169F0">
        <w:rPr>
          <w:rFonts w:asciiTheme="minorBidi" w:hAnsiTheme="minorBidi"/>
          <w:b/>
          <w:bCs/>
          <w:sz w:val="24"/>
          <w:szCs w:val="24"/>
          <w:u w:val="single"/>
          <w:rtl/>
        </w:rPr>
        <w:t>חישוב הציון</w:t>
      </w:r>
      <w:r w:rsidR="000169F0">
        <w:rPr>
          <w:rFonts w:asciiTheme="minorBidi" w:hAnsiTheme="minorBidi" w:hint="cs"/>
          <w:b/>
          <w:bCs/>
          <w:sz w:val="24"/>
          <w:szCs w:val="24"/>
          <w:rtl/>
        </w:rPr>
        <w:t>:</w:t>
      </w:r>
    </w:p>
    <w:p w:rsidR="000169F0" w:rsidRDefault="000169F0" w:rsidP="000169F0">
      <w:pPr>
        <w:pStyle w:val="a8"/>
        <w:numPr>
          <w:ilvl w:val="0"/>
          <w:numId w:val="7"/>
        </w:numPr>
        <w:spacing w:after="0" w:line="360" w:lineRule="auto"/>
        <w:jc w:val="both"/>
        <w:rPr>
          <w:rFonts w:asciiTheme="minorBidi" w:hAnsiTheme="minorBidi"/>
          <w:sz w:val="24"/>
          <w:szCs w:val="24"/>
        </w:rPr>
      </w:pPr>
      <w:r>
        <w:rPr>
          <w:rFonts w:asciiTheme="minorBidi" w:hAnsiTheme="minorBidi" w:hint="cs"/>
          <w:sz w:val="24"/>
          <w:szCs w:val="24"/>
          <w:rtl/>
        </w:rPr>
        <w:t>נוכחות חובה והשתתפות פעילה בשיעורים: 10%</w:t>
      </w:r>
    </w:p>
    <w:p w:rsidR="000169F0" w:rsidRDefault="000169F0" w:rsidP="000169F0">
      <w:pPr>
        <w:pStyle w:val="a8"/>
        <w:numPr>
          <w:ilvl w:val="0"/>
          <w:numId w:val="7"/>
        </w:numPr>
        <w:spacing w:after="0" w:line="360" w:lineRule="auto"/>
        <w:jc w:val="both"/>
        <w:rPr>
          <w:rFonts w:asciiTheme="minorBidi" w:hAnsiTheme="minorBidi"/>
          <w:sz w:val="24"/>
          <w:szCs w:val="24"/>
        </w:rPr>
      </w:pPr>
      <w:r>
        <w:rPr>
          <w:rFonts w:asciiTheme="minorBidi" w:hAnsiTheme="minorBidi" w:hint="cs"/>
          <w:sz w:val="24"/>
          <w:szCs w:val="24"/>
          <w:rtl/>
        </w:rPr>
        <w:t>הצעת נושא</w:t>
      </w:r>
      <w:r w:rsidR="002330FD">
        <w:rPr>
          <w:rFonts w:asciiTheme="minorBidi" w:hAnsiTheme="minorBidi" w:hint="cs"/>
          <w:sz w:val="24"/>
          <w:szCs w:val="24"/>
          <w:rtl/>
        </w:rPr>
        <w:t>, שאלת מחקר וראשי פרקים והצגת רפראט: 20%</w:t>
      </w:r>
    </w:p>
    <w:p w:rsidR="002330FD" w:rsidRPr="000169F0" w:rsidRDefault="002330FD" w:rsidP="000169F0">
      <w:pPr>
        <w:pStyle w:val="a8"/>
        <w:numPr>
          <w:ilvl w:val="0"/>
          <w:numId w:val="7"/>
        </w:numPr>
        <w:spacing w:after="0" w:line="360" w:lineRule="auto"/>
        <w:jc w:val="both"/>
        <w:rPr>
          <w:rFonts w:asciiTheme="minorBidi" w:hAnsiTheme="minorBidi"/>
          <w:sz w:val="24"/>
          <w:szCs w:val="24"/>
          <w:rtl/>
        </w:rPr>
      </w:pPr>
      <w:r>
        <w:rPr>
          <w:rFonts w:asciiTheme="minorBidi" w:hAnsiTheme="minorBidi" w:hint="cs"/>
          <w:sz w:val="24"/>
          <w:szCs w:val="24"/>
          <w:rtl/>
        </w:rPr>
        <w:t>עבודת פרוסמינר: 70%</w:t>
      </w:r>
    </w:p>
    <w:p w:rsidR="00B74D14" w:rsidRDefault="00B74D14" w:rsidP="00564489">
      <w:pPr>
        <w:spacing w:after="0" w:line="360" w:lineRule="auto"/>
        <w:jc w:val="both"/>
        <w:rPr>
          <w:rFonts w:asciiTheme="minorBidi" w:hAnsiTheme="minorBidi"/>
          <w:sz w:val="24"/>
          <w:szCs w:val="24"/>
          <w:u w:val="single"/>
          <w:rtl/>
        </w:rPr>
      </w:pPr>
    </w:p>
    <w:p w:rsidR="00435C2E" w:rsidRDefault="00963431" w:rsidP="00435C2E">
      <w:pPr>
        <w:spacing w:after="0" w:line="360" w:lineRule="auto"/>
        <w:jc w:val="both"/>
        <w:rPr>
          <w:rFonts w:asciiTheme="minorBidi" w:hAnsiTheme="minorBidi"/>
          <w:sz w:val="24"/>
          <w:szCs w:val="24"/>
          <w:u w:val="single"/>
          <w:rtl/>
        </w:rPr>
      </w:pPr>
      <w:r w:rsidRPr="00D979B9">
        <w:rPr>
          <w:rFonts w:asciiTheme="minorBidi" w:hAnsiTheme="minorBidi" w:hint="cs"/>
          <w:b/>
          <w:bCs/>
          <w:sz w:val="24"/>
          <w:szCs w:val="24"/>
          <w:u w:val="single"/>
          <w:rtl/>
        </w:rPr>
        <w:t>קריאת חובה</w:t>
      </w:r>
      <w:r w:rsidRPr="008349E1">
        <w:rPr>
          <w:rFonts w:asciiTheme="minorBidi" w:hAnsiTheme="minorBidi" w:hint="cs"/>
          <w:sz w:val="24"/>
          <w:szCs w:val="24"/>
          <w:rtl/>
        </w:rPr>
        <w:t>:</w:t>
      </w:r>
    </w:p>
    <w:p w:rsidR="005425B7" w:rsidRPr="005425B7" w:rsidRDefault="005425B7" w:rsidP="00435C2E">
      <w:pPr>
        <w:spacing w:after="0" w:line="360" w:lineRule="auto"/>
        <w:jc w:val="both"/>
        <w:rPr>
          <w:rFonts w:asciiTheme="minorBidi" w:hAnsiTheme="minorBidi"/>
          <w:sz w:val="24"/>
          <w:szCs w:val="24"/>
          <w:rtl/>
        </w:rPr>
      </w:pPr>
      <w:r>
        <w:rPr>
          <w:rFonts w:asciiTheme="minorBidi" w:hAnsiTheme="minorBidi" w:hint="cs"/>
          <w:sz w:val="24"/>
          <w:szCs w:val="24"/>
          <w:rtl/>
        </w:rPr>
        <w:t>*** הערה: לרשימת הקריאה יצטרף מסמך נפרד ובו רשימת ספרים על אמנות ותרבות בעולם הערבי, הנוגעים לתחומים השונים בהם יבחרו הסטודנטים/יות לעסוק בעבודותיהם/ן (ארכיטקטורה, אופנה, צילום, וכיו"ב)</w:t>
      </w:r>
    </w:p>
    <w:p w:rsidR="005425B7" w:rsidRPr="005425B7" w:rsidRDefault="005425B7" w:rsidP="00435C2E">
      <w:pPr>
        <w:spacing w:after="0" w:line="360" w:lineRule="auto"/>
        <w:jc w:val="both"/>
        <w:rPr>
          <w:rFonts w:asciiTheme="minorBidi" w:hAnsiTheme="minorBidi"/>
          <w:sz w:val="24"/>
          <w:szCs w:val="24"/>
          <w:rtl/>
        </w:rPr>
      </w:pPr>
    </w:p>
    <w:p w:rsidR="00836E2C" w:rsidRPr="00836E2C" w:rsidRDefault="00435C2E" w:rsidP="002E0601">
      <w:pPr>
        <w:spacing w:after="0"/>
        <w:jc w:val="both"/>
        <w:rPr>
          <w:rFonts w:ascii="Arial" w:hAnsi="Arial"/>
          <w:sz w:val="24"/>
          <w:szCs w:val="24"/>
          <w:rtl/>
        </w:rPr>
      </w:pPr>
      <w:r>
        <w:rPr>
          <w:rFonts w:ascii="Arial" w:hAnsi="Arial" w:hint="cs"/>
          <w:sz w:val="24"/>
          <w:szCs w:val="24"/>
          <w:rtl/>
        </w:rPr>
        <w:t xml:space="preserve">- </w:t>
      </w:r>
      <w:r w:rsidR="00836E2C">
        <w:rPr>
          <w:rFonts w:ascii="Arial" w:hAnsi="Arial" w:hint="cs"/>
          <w:sz w:val="24"/>
          <w:szCs w:val="24"/>
          <w:rtl/>
        </w:rPr>
        <w:t xml:space="preserve">אנדרסון, בנדיקט. </w:t>
      </w:r>
      <w:r w:rsidR="00836E2C">
        <w:rPr>
          <w:rFonts w:ascii="Arial" w:hAnsi="Arial" w:hint="cs"/>
          <w:sz w:val="24"/>
          <w:szCs w:val="24"/>
          <w:u w:val="single"/>
          <w:rtl/>
        </w:rPr>
        <w:t>קהיליות מדומיינות</w:t>
      </w:r>
      <w:r w:rsidR="00836E2C">
        <w:rPr>
          <w:rFonts w:ascii="Arial" w:hAnsi="Arial" w:hint="cs"/>
          <w:sz w:val="24"/>
          <w:szCs w:val="24"/>
          <w:rtl/>
        </w:rPr>
        <w:t>. תל אביב: האוניברסיטה הפתוחה, 2000. עמ' 38-31.</w:t>
      </w:r>
    </w:p>
    <w:p w:rsidR="00836E2C" w:rsidRDefault="00836E2C" w:rsidP="002E0601">
      <w:pPr>
        <w:spacing w:after="0"/>
        <w:jc w:val="both"/>
        <w:rPr>
          <w:rFonts w:ascii="Arial" w:hAnsi="Arial"/>
          <w:sz w:val="24"/>
          <w:szCs w:val="24"/>
          <w:rtl/>
        </w:rPr>
      </w:pPr>
    </w:p>
    <w:p w:rsidR="008349E1" w:rsidRDefault="00836E2C" w:rsidP="002E0601">
      <w:pPr>
        <w:spacing w:after="0"/>
        <w:jc w:val="both"/>
        <w:rPr>
          <w:rFonts w:asciiTheme="minorBidi" w:hAnsiTheme="minorBidi"/>
          <w:sz w:val="24"/>
          <w:szCs w:val="24"/>
          <w:rtl/>
        </w:rPr>
      </w:pPr>
      <w:r>
        <w:rPr>
          <w:rFonts w:ascii="Arial" w:hAnsi="Arial" w:hint="cs"/>
          <w:sz w:val="24"/>
          <w:szCs w:val="24"/>
          <w:rtl/>
        </w:rPr>
        <w:t xml:space="preserve">- </w:t>
      </w:r>
      <w:r w:rsidR="008349E1" w:rsidRPr="00964E65">
        <w:rPr>
          <w:rFonts w:ascii="Arial" w:hAnsi="Arial" w:hint="cs"/>
          <w:sz w:val="24"/>
          <w:szCs w:val="24"/>
          <w:rtl/>
        </w:rPr>
        <w:t>ארליך</w:t>
      </w:r>
      <w:r w:rsidR="008349E1" w:rsidRPr="00964E65">
        <w:rPr>
          <w:rFonts w:ascii="Arial" w:hAnsi="Arial"/>
          <w:sz w:val="24"/>
          <w:szCs w:val="24"/>
          <w:rtl/>
        </w:rPr>
        <w:t xml:space="preserve">, </w:t>
      </w:r>
      <w:r w:rsidR="008349E1" w:rsidRPr="00964E65">
        <w:rPr>
          <w:rFonts w:ascii="Arial" w:hAnsi="Arial" w:hint="cs"/>
          <w:sz w:val="24"/>
          <w:szCs w:val="24"/>
          <w:rtl/>
        </w:rPr>
        <w:t>חגי</w:t>
      </w:r>
      <w:r w:rsidR="008349E1" w:rsidRPr="00964E65">
        <w:rPr>
          <w:rFonts w:ascii="Arial" w:hAnsi="Arial"/>
          <w:sz w:val="24"/>
          <w:szCs w:val="24"/>
          <w:rtl/>
        </w:rPr>
        <w:t xml:space="preserve">. </w:t>
      </w:r>
      <w:r w:rsidR="008349E1" w:rsidRPr="00964E65">
        <w:rPr>
          <w:rFonts w:ascii="Arial" w:hAnsi="Arial" w:hint="cs"/>
          <w:sz w:val="24"/>
          <w:szCs w:val="24"/>
          <w:u w:val="single"/>
          <w:rtl/>
        </w:rPr>
        <w:t xml:space="preserve">מצרים </w:t>
      </w:r>
      <w:r w:rsidR="008349E1" w:rsidRPr="00964E65">
        <w:rPr>
          <w:rFonts w:ascii="Arial" w:hAnsi="Arial"/>
          <w:sz w:val="24"/>
          <w:szCs w:val="24"/>
          <w:u w:val="single"/>
          <w:rtl/>
        </w:rPr>
        <w:t>–</w:t>
      </w:r>
      <w:r w:rsidR="008349E1" w:rsidRPr="00964E65">
        <w:rPr>
          <w:rFonts w:ascii="Arial" w:hAnsi="Arial" w:hint="cs"/>
          <w:sz w:val="24"/>
          <w:szCs w:val="24"/>
          <w:u w:val="single"/>
          <w:rtl/>
        </w:rPr>
        <w:t xml:space="preserve"> האחות הבכירה</w:t>
      </w:r>
      <w:r w:rsidR="008349E1" w:rsidRPr="00964E65">
        <w:rPr>
          <w:rFonts w:ascii="Arial" w:hAnsi="Arial"/>
          <w:sz w:val="24"/>
          <w:szCs w:val="24"/>
          <w:rtl/>
        </w:rPr>
        <w:t xml:space="preserve">. </w:t>
      </w:r>
      <w:r w:rsidR="008349E1" w:rsidRPr="00964E65">
        <w:rPr>
          <w:rFonts w:ascii="Arial" w:hAnsi="Arial" w:hint="cs"/>
          <w:sz w:val="24"/>
          <w:szCs w:val="24"/>
          <w:rtl/>
        </w:rPr>
        <w:t>תל אביב</w:t>
      </w:r>
      <w:r w:rsidR="008349E1" w:rsidRPr="00964E65">
        <w:rPr>
          <w:rFonts w:ascii="Arial" w:hAnsi="Arial"/>
          <w:sz w:val="24"/>
          <w:szCs w:val="24"/>
          <w:rtl/>
        </w:rPr>
        <w:t xml:space="preserve">: </w:t>
      </w:r>
      <w:r w:rsidR="008349E1" w:rsidRPr="00964E65">
        <w:rPr>
          <w:rFonts w:ascii="Arial" w:hAnsi="Arial" w:hint="cs"/>
          <w:sz w:val="24"/>
          <w:szCs w:val="24"/>
          <w:rtl/>
        </w:rPr>
        <w:t>האוניברסיטה הפתוחה</w:t>
      </w:r>
      <w:r w:rsidR="008349E1" w:rsidRPr="00964E65">
        <w:rPr>
          <w:rFonts w:ascii="Arial" w:hAnsi="Arial"/>
          <w:sz w:val="24"/>
          <w:szCs w:val="24"/>
          <w:rtl/>
        </w:rPr>
        <w:t xml:space="preserve">, </w:t>
      </w:r>
      <w:r w:rsidR="008349E1" w:rsidRPr="00964E65">
        <w:rPr>
          <w:rFonts w:ascii="Arial" w:hAnsi="Arial" w:hint="cs"/>
          <w:sz w:val="24"/>
          <w:szCs w:val="24"/>
          <w:rtl/>
        </w:rPr>
        <w:t>2003</w:t>
      </w:r>
      <w:r w:rsidR="008349E1" w:rsidRPr="00964E65">
        <w:rPr>
          <w:rFonts w:ascii="Arial" w:hAnsi="Arial"/>
          <w:sz w:val="24"/>
          <w:szCs w:val="24"/>
          <w:rtl/>
        </w:rPr>
        <w:t>.</w:t>
      </w:r>
      <w:r w:rsidR="004104FB" w:rsidRPr="00964E65">
        <w:rPr>
          <w:rFonts w:asciiTheme="minorBidi" w:hAnsiTheme="minorBidi" w:hint="cs"/>
          <w:sz w:val="24"/>
          <w:szCs w:val="24"/>
          <w:rtl/>
        </w:rPr>
        <w:t xml:space="preserve"> עמ' 28-17.</w:t>
      </w:r>
    </w:p>
    <w:p w:rsidR="009B2EAD" w:rsidRDefault="009B2EAD" w:rsidP="002E0601">
      <w:pPr>
        <w:spacing w:after="0"/>
        <w:jc w:val="both"/>
        <w:rPr>
          <w:rFonts w:asciiTheme="minorBidi" w:hAnsiTheme="minorBidi"/>
          <w:sz w:val="24"/>
          <w:szCs w:val="24"/>
          <w:rtl/>
        </w:rPr>
      </w:pPr>
    </w:p>
    <w:p w:rsidR="009B2EAD" w:rsidRPr="00495EDC" w:rsidRDefault="009B2EAD" w:rsidP="002E0601">
      <w:pPr>
        <w:spacing w:after="0"/>
        <w:jc w:val="both"/>
        <w:rPr>
          <w:rFonts w:asciiTheme="minorBidi" w:hAnsiTheme="minorBidi"/>
          <w:sz w:val="24"/>
          <w:szCs w:val="24"/>
          <w:rtl/>
        </w:rPr>
      </w:pPr>
      <w:r>
        <w:rPr>
          <w:rFonts w:asciiTheme="minorBidi" w:hAnsiTheme="minorBidi" w:hint="cs"/>
          <w:sz w:val="24"/>
          <w:szCs w:val="24"/>
          <w:rtl/>
        </w:rPr>
        <w:t>- באבא, הומי ק. "</w:t>
      </w:r>
      <w:r w:rsidR="00495EDC">
        <w:rPr>
          <w:rFonts w:asciiTheme="minorBidi" w:hAnsiTheme="minorBidi" w:hint="cs"/>
          <w:sz w:val="24"/>
          <w:szCs w:val="24"/>
          <w:rtl/>
        </w:rPr>
        <w:t xml:space="preserve">שאלת האחר </w:t>
      </w:r>
      <w:r w:rsidR="00495EDC">
        <w:rPr>
          <w:rFonts w:asciiTheme="minorBidi" w:hAnsiTheme="minorBidi"/>
          <w:sz w:val="24"/>
          <w:szCs w:val="24"/>
          <w:rtl/>
        </w:rPr>
        <w:t>–</w:t>
      </w:r>
      <w:r w:rsidR="00495EDC">
        <w:rPr>
          <w:rFonts w:asciiTheme="minorBidi" w:hAnsiTheme="minorBidi" w:hint="cs"/>
          <w:sz w:val="24"/>
          <w:szCs w:val="24"/>
          <w:rtl/>
        </w:rPr>
        <w:t xml:space="preserve"> הבדל, אפליה ושיח קולוניאלי". </w:t>
      </w:r>
      <w:r w:rsidR="00495EDC">
        <w:rPr>
          <w:rFonts w:asciiTheme="minorBidi" w:hAnsiTheme="minorBidi" w:hint="cs"/>
          <w:sz w:val="24"/>
          <w:szCs w:val="24"/>
          <w:u w:val="single"/>
          <w:rtl/>
        </w:rPr>
        <w:t>קולוניאליות והמצב הפוסטקולוניאלי</w:t>
      </w:r>
      <w:r w:rsidR="00495EDC">
        <w:rPr>
          <w:rFonts w:asciiTheme="minorBidi" w:hAnsiTheme="minorBidi" w:hint="cs"/>
          <w:sz w:val="24"/>
          <w:szCs w:val="24"/>
          <w:rtl/>
        </w:rPr>
        <w:t>. עורך: יהודה שנהב. ירושלים: הקיבוץ המאוחד בשיתוף עם מכון ון ליר, 2004. עמ' 134-107.</w:t>
      </w:r>
    </w:p>
    <w:p w:rsidR="002E0601" w:rsidRDefault="002E0601" w:rsidP="002E0601">
      <w:pPr>
        <w:spacing w:after="0"/>
        <w:jc w:val="both"/>
        <w:rPr>
          <w:rFonts w:asciiTheme="minorBidi" w:hAnsiTheme="minorBidi"/>
          <w:sz w:val="24"/>
          <w:szCs w:val="24"/>
          <w:rtl/>
        </w:rPr>
      </w:pPr>
    </w:p>
    <w:p w:rsidR="008A2AB0" w:rsidRDefault="008A2AB0" w:rsidP="002E0601">
      <w:pPr>
        <w:spacing w:after="0"/>
        <w:jc w:val="both"/>
        <w:rPr>
          <w:rFonts w:asciiTheme="minorBidi" w:hAnsiTheme="minorBidi"/>
          <w:sz w:val="24"/>
          <w:szCs w:val="24"/>
          <w:rtl/>
        </w:rPr>
      </w:pPr>
      <w:r>
        <w:rPr>
          <w:rFonts w:asciiTheme="minorBidi" w:hAnsiTheme="minorBidi" w:hint="cs"/>
          <w:sz w:val="24"/>
          <w:szCs w:val="24"/>
          <w:rtl/>
        </w:rPr>
        <w:t xml:space="preserve">- בירנבוים, שריאל. </w:t>
      </w:r>
      <w:r>
        <w:rPr>
          <w:rFonts w:asciiTheme="minorBidi" w:hAnsiTheme="minorBidi" w:hint="cs"/>
          <w:sz w:val="24"/>
          <w:szCs w:val="24"/>
          <w:u w:val="single"/>
          <w:rtl/>
        </w:rPr>
        <w:t xml:space="preserve">בחזרה לעבר </w:t>
      </w:r>
      <w:r>
        <w:rPr>
          <w:rFonts w:asciiTheme="minorBidi" w:hAnsiTheme="minorBidi"/>
          <w:sz w:val="24"/>
          <w:szCs w:val="24"/>
          <w:u w:val="single"/>
          <w:rtl/>
        </w:rPr>
        <w:t>–</w:t>
      </w:r>
      <w:r>
        <w:rPr>
          <w:rFonts w:asciiTheme="minorBidi" w:hAnsiTheme="minorBidi" w:hint="cs"/>
          <w:sz w:val="24"/>
          <w:szCs w:val="24"/>
          <w:u w:val="single"/>
          <w:rtl/>
        </w:rPr>
        <w:t xml:space="preserve"> היסטוריה מצולמת בקולנוע הערבי</w:t>
      </w:r>
      <w:r>
        <w:rPr>
          <w:rFonts w:asciiTheme="minorBidi" w:hAnsiTheme="minorBidi" w:hint="cs"/>
          <w:sz w:val="24"/>
          <w:szCs w:val="24"/>
          <w:rtl/>
        </w:rPr>
        <w:t>. ירושלים: הוצאת מאגנס, 2015. עמ' 34-17.</w:t>
      </w:r>
    </w:p>
    <w:p w:rsidR="002E0601" w:rsidRDefault="002E0601" w:rsidP="002E0601">
      <w:pPr>
        <w:spacing w:after="0"/>
        <w:jc w:val="both"/>
        <w:rPr>
          <w:rFonts w:asciiTheme="minorBidi" w:hAnsiTheme="minorBidi"/>
          <w:sz w:val="24"/>
          <w:szCs w:val="24"/>
          <w:rtl/>
        </w:rPr>
      </w:pPr>
    </w:p>
    <w:p w:rsidR="00F34075" w:rsidRDefault="00F34075" w:rsidP="002E0601">
      <w:pPr>
        <w:spacing w:after="0"/>
        <w:jc w:val="both"/>
        <w:rPr>
          <w:rFonts w:asciiTheme="minorBidi" w:hAnsiTheme="minorBidi"/>
          <w:sz w:val="24"/>
          <w:szCs w:val="24"/>
          <w:rtl/>
        </w:rPr>
      </w:pPr>
      <w:r>
        <w:rPr>
          <w:rFonts w:asciiTheme="minorBidi" w:hAnsiTheme="minorBidi" w:hint="cs"/>
          <w:sz w:val="24"/>
          <w:szCs w:val="24"/>
          <w:rtl/>
        </w:rPr>
        <w:t xml:space="preserve">- בשקין, אורית, וליאת קוזמא וישראל גרשוני. </w:t>
      </w:r>
      <w:r>
        <w:rPr>
          <w:rFonts w:asciiTheme="minorBidi" w:hAnsiTheme="minorBidi" w:hint="cs"/>
          <w:sz w:val="24"/>
          <w:szCs w:val="24"/>
          <w:u w:val="single"/>
          <w:rtl/>
        </w:rPr>
        <w:t xml:space="preserve">לפסל תרבות במצרים </w:t>
      </w:r>
      <w:r>
        <w:rPr>
          <w:rFonts w:asciiTheme="minorBidi" w:hAnsiTheme="minorBidi"/>
          <w:sz w:val="24"/>
          <w:szCs w:val="24"/>
          <w:u w:val="single"/>
          <w:rtl/>
        </w:rPr>
        <w:t>–</w:t>
      </w:r>
      <w:r>
        <w:rPr>
          <w:rFonts w:asciiTheme="minorBidi" w:hAnsiTheme="minorBidi" w:hint="cs"/>
          <w:sz w:val="24"/>
          <w:szCs w:val="24"/>
          <w:u w:val="single"/>
          <w:rtl/>
        </w:rPr>
        <w:t xml:space="preserve"> 1939-1890</w:t>
      </w:r>
      <w:r>
        <w:rPr>
          <w:rFonts w:asciiTheme="minorBidi" w:hAnsiTheme="minorBidi" w:hint="cs"/>
          <w:sz w:val="24"/>
          <w:szCs w:val="24"/>
          <w:rtl/>
        </w:rPr>
        <w:t xml:space="preserve">. תל אביב: הוצאת רמות </w:t>
      </w:r>
      <w:r>
        <w:rPr>
          <w:rFonts w:asciiTheme="minorBidi" w:hAnsiTheme="minorBidi"/>
          <w:sz w:val="24"/>
          <w:szCs w:val="24"/>
          <w:rtl/>
        </w:rPr>
        <w:t>–</w:t>
      </w:r>
      <w:r>
        <w:rPr>
          <w:rFonts w:asciiTheme="minorBidi" w:hAnsiTheme="minorBidi" w:hint="cs"/>
          <w:sz w:val="24"/>
          <w:szCs w:val="24"/>
          <w:rtl/>
        </w:rPr>
        <w:t xml:space="preserve"> אוניברסיטת </w:t>
      </w:r>
      <w:r w:rsidR="00FC0BC5">
        <w:rPr>
          <w:rFonts w:asciiTheme="minorBidi" w:hAnsiTheme="minorBidi" w:hint="cs"/>
          <w:sz w:val="24"/>
          <w:szCs w:val="24"/>
          <w:rtl/>
        </w:rPr>
        <w:t xml:space="preserve"> </w:t>
      </w:r>
      <w:r>
        <w:rPr>
          <w:rFonts w:asciiTheme="minorBidi" w:hAnsiTheme="minorBidi" w:hint="cs"/>
          <w:sz w:val="24"/>
          <w:szCs w:val="24"/>
          <w:rtl/>
        </w:rPr>
        <w:t>תל אביב, 1999. עמ' 60-9.</w:t>
      </w:r>
    </w:p>
    <w:p w:rsidR="002E0601" w:rsidRDefault="002E0601" w:rsidP="002E0601">
      <w:pPr>
        <w:spacing w:after="0"/>
        <w:jc w:val="both"/>
        <w:rPr>
          <w:rFonts w:asciiTheme="minorBidi" w:hAnsiTheme="minorBidi"/>
          <w:sz w:val="24"/>
          <w:szCs w:val="24"/>
          <w:rtl/>
        </w:rPr>
      </w:pPr>
    </w:p>
    <w:p w:rsidR="00F34075" w:rsidRDefault="00F34075" w:rsidP="002E0601">
      <w:pPr>
        <w:spacing w:after="0"/>
        <w:jc w:val="both"/>
        <w:rPr>
          <w:rFonts w:asciiTheme="minorBidi" w:hAnsiTheme="minorBidi"/>
          <w:sz w:val="24"/>
          <w:szCs w:val="24"/>
          <w:rtl/>
        </w:rPr>
      </w:pPr>
      <w:r>
        <w:rPr>
          <w:rFonts w:ascii="Arial" w:hAnsi="Arial" w:hint="cs"/>
          <w:sz w:val="24"/>
          <w:szCs w:val="24"/>
          <w:rtl/>
        </w:rPr>
        <w:t>- דניאלסון</w:t>
      </w:r>
      <w:r w:rsidRPr="003D48A6">
        <w:rPr>
          <w:rFonts w:ascii="Arial" w:hAnsi="Arial"/>
          <w:sz w:val="24"/>
          <w:szCs w:val="24"/>
          <w:rtl/>
        </w:rPr>
        <w:t xml:space="preserve">, </w:t>
      </w:r>
      <w:r>
        <w:rPr>
          <w:rFonts w:ascii="Arial" w:hAnsi="Arial" w:hint="cs"/>
          <w:sz w:val="24"/>
          <w:szCs w:val="24"/>
          <w:rtl/>
        </w:rPr>
        <w:t>וירג'יניה</w:t>
      </w:r>
      <w:r w:rsidRPr="003D48A6">
        <w:rPr>
          <w:rFonts w:ascii="Arial" w:hAnsi="Arial"/>
          <w:sz w:val="24"/>
          <w:szCs w:val="24"/>
          <w:rtl/>
        </w:rPr>
        <w:t xml:space="preserve">. </w:t>
      </w:r>
      <w:r>
        <w:rPr>
          <w:rFonts w:ascii="Arial" w:hAnsi="Arial" w:hint="cs"/>
          <w:sz w:val="24"/>
          <w:szCs w:val="24"/>
          <w:u w:val="single"/>
          <w:rtl/>
        </w:rPr>
        <w:t xml:space="preserve">קולה של מצרים </w:t>
      </w:r>
      <w:r>
        <w:rPr>
          <w:rFonts w:ascii="Arial" w:hAnsi="Arial"/>
          <w:sz w:val="24"/>
          <w:szCs w:val="24"/>
          <w:u w:val="single"/>
          <w:rtl/>
        </w:rPr>
        <w:t>–</w:t>
      </w:r>
      <w:r>
        <w:rPr>
          <w:rFonts w:ascii="Arial" w:hAnsi="Arial" w:hint="cs"/>
          <w:sz w:val="24"/>
          <w:szCs w:val="24"/>
          <w:u w:val="single"/>
          <w:rtl/>
        </w:rPr>
        <w:t xml:space="preserve"> אום כלת'ום, שירה ערבית, החברה המצרית במאה העשרים</w:t>
      </w:r>
      <w:r w:rsidRPr="003D48A6">
        <w:rPr>
          <w:rFonts w:ascii="Arial" w:hAnsi="Arial"/>
          <w:sz w:val="24"/>
          <w:szCs w:val="24"/>
          <w:rtl/>
        </w:rPr>
        <w:t xml:space="preserve">. </w:t>
      </w:r>
      <w:r>
        <w:rPr>
          <w:rFonts w:ascii="Arial" w:hAnsi="Arial" w:hint="cs"/>
          <w:sz w:val="24"/>
          <w:szCs w:val="24"/>
          <w:rtl/>
        </w:rPr>
        <w:t>תרגום: חנה עמית-הרכבי. חיפה</w:t>
      </w:r>
      <w:r w:rsidRPr="003D48A6">
        <w:rPr>
          <w:rFonts w:ascii="Arial" w:hAnsi="Arial"/>
          <w:sz w:val="24"/>
          <w:szCs w:val="24"/>
          <w:rtl/>
        </w:rPr>
        <w:t xml:space="preserve">: </w:t>
      </w:r>
      <w:r>
        <w:rPr>
          <w:rFonts w:ascii="Arial" w:hAnsi="Arial" w:hint="cs"/>
          <w:sz w:val="24"/>
          <w:szCs w:val="24"/>
          <w:rtl/>
        </w:rPr>
        <w:t>הוצאת פרדס</w:t>
      </w:r>
      <w:r w:rsidRPr="003D48A6">
        <w:rPr>
          <w:rFonts w:ascii="Arial" w:hAnsi="Arial"/>
          <w:sz w:val="24"/>
          <w:szCs w:val="24"/>
          <w:rtl/>
        </w:rPr>
        <w:t xml:space="preserve">, </w:t>
      </w:r>
      <w:r>
        <w:rPr>
          <w:rFonts w:ascii="Arial" w:hAnsi="Arial" w:hint="cs"/>
          <w:sz w:val="24"/>
          <w:szCs w:val="24"/>
          <w:rtl/>
        </w:rPr>
        <w:t>2003</w:t>
      </w:r>
      <w:r w:rsidRPr="003D48A6">
        <w:rPr>
          <w:rFonts w:ascii="Arial" w:hAnsi="Arial"/>
          <w:sz w:val="24"/>
          <w:szCs w:val="24"/>
          <w:rtl/>
        </w:rPr>
        <w:t>.</w:t>
      </w:r>
      <w:r>
        <w:rPr>
          <w:rFonts w:asciiTheme="minorBidi" w:hAnsiTheme="minorBidi" w:hint="cs"/>
          <w:sz w:val="24"/>
          <w:szCs w:val="24"/>
          <w:rtl/>
        </w:rPr>
        <w:t xml:space="preserve"> עמ' 78-35, 226-219.</w:t>
      </w:r>
    </w:p>
    <w:p w:rsidR="002E0601" w:rsidRPr="00F34075" w:rsidRDefault="002E0601" w:rsidP="002E0601">
      <w:pPr>
        <w:spacing w:after="0"/>
        <w:jc w:val="both"/>
        <w:rPr>
          <w:rFonts w:asciiTheme="minorBidi" w:hAnsiTheme="minorBidi"/>
          <w:sz w:val="24"/>
          <w:szCs w:val="24"/>
          <w:rtl/>
        </w:rPr>
      </w:pPr>
    </w:p>
    <w:p w:rsidR="0055213C" w:rsidRDefault="008A2AB0" w:rsidP="002E0601">
      <w:pPr>
        <w:spacing w:after="0"/>
        <w:jc w:val="both"/>
        <w:rPr>
          <w:rFonts w:asciiTheme="minorBidi" w:hAnsiTheme="minorBidi"/>
          <w:sz w:val="24"/>
          <w:szCs w:val="24"/>
          <w:u w:val="single"/>
          <w:rtl/>
        </w:rPr>
      </w:pPr>
      <w:r>
        <w:rPr>
          <w:rFonts w:ascii="Arial" w:hAnsi="Arial" w:hint="cs"/>
          <w:sz w:val="24"/>
          <w:szCs w:val="24"/>
          <w:rtl/>
        </w:rPr>
        <w:t xml:space="preserve">- </w:t>
      </w:r>
      <w:r w:rsidR="0055213C">
        <w:rPr>
          <w:rFonts w:ascii="Arial" w:hAnsi="Arial" w:hint="cs"/>
          <w:sz w:val="24"/>
          <w:szCs w:val="24"/>
          <w:rtl/>
        </w:rPr>
        <w:t>כהנוב</w:t>
      </w:r>
      <w:r w:rsidR="0055213C" w:rsidRPr="003D48A6">
        <w:rPr>
          <w:rFonts w:ascii="Arial" w:hAnsi="Arial"/>
          <w:sz w:val="24"/>
          <w:szCs w:val="24"/>
          <w:rtl/>
        </w:rPr>
        <w:t xml:space="preserve">, </w:t>
      </w:r>
      <w:r w:rsidR="0055213C">
        <w:rPr>
          <w:rFonts w:ascii="Arial" w:hAnsi="Arial" w:hint="cs"/>
          <w:sz w:val="24"/>
          <w:szCs w:val="24"/>
          <w:rtl/>
        </w:rPr>
        <w:t>ז'קלין</w:t>
      </w:r>
      <w:r w:rsidR="0055213C" w:rsidRPr="003D48A6">
        <w:rPr>
          <w:rFonts w:ascii="Arial" w:hAnsi="Arial"/>
          <w:sz w:val="24"/>
          <w:szCs w:val="24"/>
          <w:rtl/>
        </w:rPr>
        <w:t xml:space="preserve">. </w:t>
      </w:r>
      <w:r w:rsidR="0055213C">
        <w:rPr>
          <w:rFonts w:ascii="Arial" w:hAnsi="Arial" w:hint="cs"/>
          <w:sz w:val="24"/>
          <w:szCs w:val="24"/>
          <w:u w:val="single"/>
          <w:rtl/>
        </w:rPr>
        <w:t>ממזרח שמש</w:t>
      </w:r>
      <w:r w:rsidR="0055213C" w:rsidRPr="003D48A6">
        <w:rPr>
          <w:rFonts w:ascii="Arial" w:hAnsi="Arial"/>
          <w:sz w:val="24"/>
          <w:szCs w:val="24"/>
          <w:rtl/>
        </w:rPr>
        <w:t xml:space="preserve">. </w:t>
      </w:r>
      <w:r w:rsidR="0055213C">
        <w:rPr>
          <w:rFonts w:ascii="Arial" w:hAnsi="Arial" w:hint="cs"/>
          <w:sz w:val="24"/>
          <w:szCs w:val="24"/>
          <w:rtl/>
        </w:rPr>
        <w:t>תל אביב</w:t>
      </w:r>
      <w:r w:rsidR="0055213C" w:rsidRPr="003D48A6">
        <w:rPr>
          <w:rFonts w:ascii="Arial" w:hAnsi="Arial"/>
          <w:sz w:val="24"/>
          <w:szCs w:val="24"/>
          <w:rtl/>
        </w:rPr>
        <w:t xml:space="preserve">: </w:t>
      </w:r>
      <w:r w:rsidR="0055213C">
        <w:rPr>
          <w:rFonts w:ascii="Arial" w:hAnsi="Arial" w:hint="cs"/>
          <w:sz w:val="24"/>
          <w:szCs w:val="24"/>
          <w:rtl/>
        </w:rPr>
        <w:t>הוצאת "יריב" בשיתוף עם הוצאת "הדר"</w:t>
      </w:r>
      <w:r w:rsidR="0055213C" w:rsidRPr="003D48A6">
        <w:rPr>
          <w:rFonts w:ascii="Arial" w:hAnsi="Arial"/>
          <w:sz w:val="24"/>
          <w:szCs w:val="24"/>
          <w:rtl/>
        </w:rPr>
        <w:t xml:space="preserve">, </w:t>
      </w:r>
      <w:r w:rsidR="0055213C">
        <w:rPr>
          <w:rFonts w:ascii="Arial" w:hAnsi="Arial" w:hint="cs"/>
          <w:sz w:val="24"/>
          <w:szCs w:val="24"/>
          <w:rtl/>
        </w:rPr>
        <w:t>1978</w:t>
      </w:r>
      <w:r w:rsidR="004104FB">
        <w:rPr>
          <w:rFonts w:ascii="Arial" w:hAnsi="Arial" w:hint="cs"/>
          <w:sz w:val="24"/>
          <w:szCs w:val="24"/>
          <w:rtl/>
        </w:rPr>
        <w:t xml:space="preserve">. עמ' </w:t>
      </w:r>
      <w:r w:rsidR="00F34075">
        <w:rPr>
          <w:rFonts w:ascii="Arial" w:hAnsi="Arial" w:hint="cs"/>
          <w:sz w:val="24"/>
          <w:szCs w:val="24"/>
          <w:rtl/>
        </w:rPr>
        <w:t>11</w:t>
      </w:r>
      <w:r w:rsidR="004104FB">
        <w:rPr>
          <w:rFonts w:ascii="Arial" w:hAnsi="Arial" w:hint="cs"/>
          <w:sz w:val="24"/>
          <w:szCs w:val="24"/>
          <w:rtl/>
        </w:rPr>
        <w:t>-</w:t>
      </w:r>
      <w:r w:rsidR="00F34075">
        <w:rPr>
          <w:rFonts w:ascii="Arial" w:hAnsi="Arial" w:hint="cs"/>
          <w:sz w:val="24"/>
          <w:szCs w:val="24"/>
          <w:rtl/>
        </w:rPr>
        <w:t>77</w:t>
      </w:r>
      <w:r w:rsidR="004104FB">
        <w:rPr>
          <w:rFonts w:ascii="Arial" w:hAnsi="Arial" w:hint="cs"/>
          <w:sz w:val="24"/>
          <w:szCs w:val="24"/>
          <w:rtl/>
        </w:rPr>
        <w:t>.</w:t>
      </w:r>
    </w:p>
    <w:p w:rsidR="009B2EAD" w:rsidRDefault="009B2EAD" w:rsidP="002E0601">
      <w:pPr>
        <w:spacing w:after="0"/>
        <w:jc w:val="both"/>
        <w:rPr>
          <w:rFonts w:asciiTheme="minorBidi" w:hAnsiTheme="minorBidi"/>
          <w:sz w:val="24"/>
          <w:szCs w:val="24"/>
          <w:u w:val="single"/>
          <w:rtl/>
        </w:rPr>
      </w:pPr>
    </w:p>
    <w:p w:rsidR="009B2EAD" w:rsidRDefault="009B2EAD" w:rsidP="002E0601">
      <w:pPr>
        <w:spacing w:after="0"/>
        <w:jc w:val="both"/>
        <w:rPr>
          <w:rFonts w:asciiTheme="minorBidi" w:hAnsiTheme="minorBidi"/>
          <w:sz w:val="24"/>
          <w:szCs w:val="24"/>
          <w:rtl/>
        </w:rPr>
      </w:pPr>
      <w:r>
        <w:rPr>
          <w:rFonts w:asciiTheme="minorBidi" w:hAnsiTheme="minorBidi" w:hint="cs"/>
          <w:sz w:val="24"/>
          <w:szCs w:val="24"/>
          <w:rtl/>
        </w:rPr>
        <w:t xml:space="preserve">----------------- </w:t>
      </w:r>
      <w:r>
        <w:rPr>
          <w:rFonts w:asciiTheme="minorBidi" w:hAnsiTheme="minorBidi" w:hint="cs"/>
          <w:sz w:val="24"/>
          <w:szCs w:val="24"/>
          <w:u w:val="single"/>
          <w:rtl/>
        </w:rPr>
        <w:t>בין שני עולמות</w:t>
      </w:r>
      <w:r>
        <w:rPr>
          <w:rFonts w:asciiTheme="minorBidi" w:hAnsiTheme="minorBidi" w:hint="cs"/>
          <w:sz w:val="24"/>
          <w:szCs w:val="24"/>
          <w:rtl/>
        </w:rPr>
        <w:t>. עורך: דוד אוחנה. ירושלים: הוצאת כתר, 2005. עמ' 122-120.</w:t>
      </w:r>
    </w:p>
    <w:p w:rsidR="00350C00" w:rsidRDefault="00350C00" w:rsidP="002E0601">
      <w:pPr>
        <w:spacing w:after="0"/>
        <w:jc w:val="both"/>
        <w:rPr>
          <w:rFonts w:asciiTheme="minorBidi" w:hAnsiTheme="minorBidi"/>
          <w:sz w:val="24"/>
          <w:szCs w:val="24"/>
          <w:rtl/>
        </w:rPr>
      </w:pPr>
    </w:p>
    <w:p w:rsidR="00350C00" w:rsidRDefault="00350C00" w:rsidP="002E0601">
      <w:pPr>
        <w:spacing w:after="0"/>
        <w:jc w:val="both"/>
        <w:rPr>
          <w:rFonts w:asciiTheme="minorBidi" w:hAnsiTheme="minorBidi"/>
          <w:sz w:val="24"/>
          <w:szCs w:val="24"/>
          <w:rtl/>
        </w:rPr>
      </w:pPr>
      <w:r>
        <w:rPr>
          <w:rFonts w:asciiTheme="minorBidi" w:hAnsiTheme="minorBidi" w:hint="cs"/>
          <w:sz w:val="24"/>
          <w:szCs w:val="24"/>
          <w:rtl/>
        </w:rPr>
        <w:lastRenderedPageBreak/>
        <w:t xml:space="preserve">- מורד אשד, סיגל. "להתיר את הנדר, לפתוח את הקולנוע". </w:t>
      </w:r>
      <w:r>
        <w:rPr>
          <w:rFonts w:asciiTheme="minorBidi" w:hAnsiTheme="minorBidi" w:hint="cs"/>
          <w:sz w:val="24"/>
          <w:szCs w:val="24"/>
          <w:u w:val="single"/>
          <w:rtl/>
        </w:rPr>
        <w:t xml:space="preserve">חזות מזרחית </w:t>
      </w:r>
      <w:r>
        <w:rPr>
          <w:rFonts w:asciiTheme="minorBidi" w:hAnsiTheme="minorBidi"/>
          <w:sz w:val="24"/>
          <w:szCs w:val="24"/>
          <w:u w:val="single"/>
          <w:rtl/>
        </w:rPr>
        <w:t>–</w:t>
      </w:r>
      <w:r>
        <w:rPr>
          <w:rFonts w:asciiTheme="minorBidi" w:hAnsiTheme="minorBidi" w:hint="cs"/>
          <w:sz w:val="24"/>
          <w:szCs w:val="24"/>
          <w:u w:val="single"/>
          <w:rtl/>
        </w:rPr>
        <w:t xml:space="preserve"> הווה הנע בסבך עברו הערבי</w:t>
      </w:r>
      <w:r>
        <w:rPr>
          <w:rFonts w:asciiTheme="minorBidi" w:hAnsiTheme="minorBidi" w:hint="cs"/>
          <w:sz w:val="24"/>
          <w:szCs w:val="24"/>
          <w:rtl/>
        </w:rPr>
        <w:t>. עורך: יגאל ניזרי. תל אביב: הוצאת בבל, 2004. עמ' 100-102.</w:t>
      </w:r>
    </w:p>
    <w:p w:rsidR="009A3E5A" w:rsidRDefault="009A3E5A" w:rsidP="002E0601">
      <w:pPr>
        <w:spacing w:after="0"/>
        <w:jc w:val="both"/>
        <w:rPr>
          <w:rFonts w:asciiTheme="minorBidi" w:hAnsiTheme="minorBidi"/>
          <w:sz w:val="24"/>
          <w:szCs w:val="24"/>
          <w:rtl/>
        </w:rPr>
      </w:pPr>
    </w:p>
    <w:p w:rsidR="009A3E5A" w:rsidRPr="009A3E5A" w:rsidRDefault="009A3E5A" w:rsidP="002E0601">
      <w:pPr>
        <w:spacing w:after="0"/>
        <w:jc w:val="both"/>
        <w:rPr>
          <w:rFonts w:asciiTheme="minorBidi" w:hAnsiTheme="minorBidi"/>
          <w:sz w:val="24"/>
          <w:szCs w:val="24"/>
          <w:rtl/>
        </w:rPr>
      </w:pPr>
      <w:r>
        <w:rPr>
          <w:rFonts w:asciiTheme="minorBidi" w:hAnsiTheme="minorBidi" w:hint="cs"/>
          <w:sz w:val="24"/>
          <w:szCs w:val="24"/>
          <w:rtl/>
        </w:rPr>
        <w:t xml:space="preserve">- שגיא ביזאוי, איל. "דמות היהודי בקולנוע המצרי המוקדם: אנטישמיות או הומור מצרי?". </w:t>
      </w:r>
      <w:r>
        <w:rPr>
          <w:rFonts w:asciiTheme="minorBidi" w:hAnsiTheme="minorBidi" w:hint="cs"/>
          <w:sz w:val="24"/>
          <w:szCs w:val="24"/>
          <w:u w:val="single"/>
          <w:rtl/>
        </w:rPr>
        <w:t xml:space="preserve">המזרח החדש </w:t>
      </w:r>
      <w:r>
        <w:rPr>
          <w:rFonts w:asciiTheme="minorBidi" w:hAnsiTheme="minorBidi"/>
          <w:sz w:val="24"/>
          <w:szCs w:val="24"/>
          <w:u w:val="single"/>
          <w:rtl/>
        </w:rPr>
        <w:t>–</w:t>
      </w:r>
      <w:r>
        <w:rPr>
          <w:rFonts w:asciiTheme="minorBidi" w:hAnsiTheme="minorBidi" w:hint="cs"/>
          <w:sz w:val="24"/>
          <w:szCs w:val="24"/>
          <w:u w:val="single"/>
          <w:rtl/>
        </w:rPr>
        <w:t xml:space="preserve"> כתב עת ללימודי המזרח התיכון והאסלאם</w:t>
      </w:r>
      <w:r>
        <w:rPr>
          <w:rFonts w:asciiTheme="minorBidi" w:hAnsiTheme="minorBidi" w:hint="cs"/>
          <w:sz w:val="24"/>
          <w:szCs w:val="24"/>
          <w:rtl/>
        </w:rPr>
        <w:t xml:space="preserve"> נ'. (תשע"א/2011): 112-91.</w:t>
      </w:r>
    </w:p>
    <w:p w:rsidR="009B2EAD" w:rsidRDefault="009B2EAD" w:rsidP="002E0601">
      <w:pPr>
        <w:spacing w:after="0"/>
        <w:jc w:val="both"/>
        <w:rPr>
          <w:rFonts w:asciiTheme="minorBidi" w:hAnsiTheme="minorBidi"/>
          <w:sz w:val="24"/>
          <w:szCs w:val="24"/>
          <w:rtl/>
        </w:rPr>
      </w:pPr>
    </w:p>
    <w:p w:rsidR="009B2EAD" w:rsidRPr="009B2EAD" w:rsidRDefault="009B2EAD" w:rsidP="002E0601">
      <w:pPr>
        <w:spacing w:after="0"/>
        <w:jc w:val="both"/>
        <w:rPr>
          <w:rFonts w:asciiTheme="minorBidi" w:hAnsiTheme="minorBidi"/>
          <w:sz w:val="24"/>
          <w:szCs w:val="24"/>
          <w:rtl/>
        </w:rPr>
      </w:pPr>
      <w:r>
        <w:rPr>
          <w:rFonts w:asciiTheme="minorBidi" w:hAnsiTheme="minorBidi" w:hint="cs"/>
          <w:sz w:val="24"/>
          <w:szCs w:val="24"/>
          <w:rtl/>
        </w:rPr>
        <w:t xml:space="preserve">- שוחט, אלה. </w:t>
      </w:r>
      <w:r>
        <w:rPr>
          <w:rFonts w:asciiTheme="minorBidi" w:hAnsiTheme="minorBidi" w:hint="cs"/>
          <w:sz w:val="24"/>
          <w:szCs w:val="24"/>
          <w:u w:val="single"/>
          <w:rtl/>
        </w:rPr>
        <w:t>זיכרונות אסורים</w:t>
      </w:r>
      <w:r>
        <w:rPr>
          <w:rFonts w:asciiTheme="minorBidi" w:hAnsiTheme="minorBidi" w:hint="cs"/>
          <w:sz w:val="24"/>
          <w:szCs w:val="24"/>
          <w:rtl/>
        </w:rPr>
        <w:t>. תל אביב: בימת קדם לספרות, 2001. עמ' 205-140.</w:t>
      </w:r>
    </w:p>
    <w:p w:rsidR="0048423D" w:rsidRDefault="0048423D" w:rsidP="002E0601">
      <w:pPr>
        <w:spacing w:after="0"/>
        <w:jc w:val="both"/>
        <w:rPr>
          <w:rFonts w:asciiTheme="minorBidi" w:hAnsiTheme="minorBidi"/>
          <w:sz w:val="24"/>
          <w:szCs w:val="24"/>
          <w:rtl/>
        </w:rPr>
      </w:pPr>
    </w:p>
    <w:p w:rsidR="00D07EAD" w:rsidRDefault="00D07EAD" w:rsidP="002E0601">
      <w:pPr>
        <w:bidi w:val="0"/>
        <w:spacing w:after="0"/>
        <w:jc w:val="both"/>
        <w:rPr>
          <w:rFonts w:asciiTheme="minorBidi" w:hAnsiTheme="minorBidi"/>
          <w:sz w:val="24"/>
          <w:szCs w:val="24"/>
        </w:rPr>
      </w:pPr>
      <w:r>
        <w:rPr>
          <w:rFonts w:asciiTheme="minorBidi" w:hAnsiTheme="minorBidi"/>
          <w:sz w:val="24"/>
          <w:szCs w:val="24"/>
        </w:rPr>
        <w:t xml:space="preserve">- Armbrust, Walter. </w:t>
      </w:r>
      <w:r>
        <w:rPr>
          <w:rFonts w:asciiTheme="minorBidi" w:hAnsiTheme="minorBidi"/>
          <w:sz w:val="24"/>
          <w:szCs w:val="24"/>
          <w:u w:val="single"/>
        </w:rPr>
        <w:t>Mass Culture and Modernism in Egypt</w:t>
      </w:r>
      <w:r>
        <w:rPr>
          <w:rFonts w:asciiTheme="minorBidi" w:hAnsiTheme="minorBidi"/>
          <w:sz w:val="24"/>
          <w:szCs w:val="24"/>
        </w:rPr>
        <w:t xml:space="preserve">. </w:t>
      </w:r>
      <w:r w:rsidR="003C1C5C">
        <w:rPr>
          <w:rFonts w:asciiTheme="minorBidi" w:hAnsiTheme="minorBidi"/>
          <w:sz w:val="24"/>
          <w:szCs w:val="24"/>
        </w:rPr>
        <w:t>Cambridge: Cambridge University Press, 1996. pp. 94-115.</w:t>
      </w:r>
    </w:p>
    <w:p w:rsidR="002E0601" w:rsidRDefault="002E0601" w:rsidP="002E0601">
      <w:pPr>
        <w:bidi w:val="0"/>
        <w:spacing w:after="0"/>
        <w:jc w:val="both"/>
        <w:rPr>
          <w:rFonts w:asciiTheme="minorBidi" w:hAnsiTheme="minorBidi"/>
          <w:sz w:val="24"/>
          <w:szCs w:val="24"/>
        </w:rPr>
      </w:pPr>
    </w:p>
    <w:p w:rsidR="003C1C5C" w:rsidRDefault="003C1C5C" w:rsidP="002E0601">
      <w:pPr>
        <w:bidi w:val="0"/>
        <w:spacing w:after="0"/>
        <w:jc w:val="both"/>
        <w:rPr>
          <w:rFonts w:asciiTheme="minorBidi" w:hAnsiTheme="minorBidi"/>
          <w:sz w:val="24"/>
          <w:szCs w:val="24"/>
        </w:rPr>
      </w:pPr>
      <w:r>
        <w:rPr>
          <w:rFonts w:asciiTheme="minorBidi" w:hAnsiTheme="minorBidi"/>
          <w:sz w:val="24"/>
          <w:szCs w:val="24"/>
        </w:rPr>
        <w:t xml:space="preserve">-------------------- "The Golden Age before the Golden Age: Commercial Egyptian Cinema before the 1960s. </w:t>
      </w:r>
      <w:r>
        <w:rPr>
          <w:rFonts w:asciiTheme="minorBidi" w:hAnsiTheme="minorBidi"/>
          <w:sz w:val="24"/>
          <w:szCs w:val="24"/>
          <w:u w:val="single"/>
        </w:rPr>
        <w:t>Mass Mediations: New Approaches to Popular Culture in the Middle East and Beyond</w:t>
      </w:r>
      <w:r>
        <w:rPr>
          <w:rFonts w:asciiTheme="minorBidi" w:hAnsiTheme="minorBidi"/>
          <w:sz w:val="24"/>
          <w:szCs w:val="24"/>
        </w:rPr>
        <w:t>, Ed. Walter Armbrust. Berkley, Los Angeles and London: University of California Press, 2000. pp. 292-327.</w:t>
      </w:r>
    </w:p>
    <w:p w:rsidR="005111DD" w:rsidRDefault="005111DD" w:rsidP="005111DD">
      <w:pPr>
        <w:bidi w:val="0"/>
        <w:spacing w:after="0"/>
        <w:jc w:val="both"/>
        <w:rPr>
          <w:rFonts w:asciiTheme="minorBidi" w:hAnsiTheme="minorBidi"/>
          <w:sz w:val="24"/>
          <w:szCs w:val="24"/>
        </w:rPr>
      </w:pPr>
    </w:p>
    <w:p w:rsidR="005111DD" w:rsidRDefault="005111DD" w:rsidP="005111DD">
      <w:pPr>
        <w:bidi w:val="0"/>
        <w:spacing w:after="0"/>
        <w:jc w:val="both"/>
        <w:rPr>
          <w:rFonts w:asciiTheme="minorBidi" w:hAnsiTheme="minorBidi"/>
          <w:sz w:val="24"/>
          <w:szCs w:val="24"/>
        </w:rPr>
      </w:pPr>
      <w:r>
        <w:rPr>
          <w:rFonts w:asciiTheme="minorBidi" w:hAnsiTheme="minorBidi"/>
          <w:sz w:val="24"/>
          <w:szCs w:val="24"/>
        </w:rPr>
        <w:t xml:space="preserve">--------------------- "Terrorism and Kabab: A Capraesque View of Modern Egypt". </w:t>
      </w:r>
      <w:r>
        <w:rPr>
          <w:rFonts w:asciiTheme="minorBidi" w:hAnsiTheme="minorBidi"/>
          <w:sz w:val="24"/>
          <w:szCs w:val="24"/>
          <w:u w:val="single"/>
        </w:rPr>
        <w:t>Images of Enchantment – Visual and Performing Arts of the Middle East</w:t>
      </w:r>
      <w:r>
        <w:rPr>
          <w:rFonts w:asciiTheme="minorBidi" w:hAnsiTheme="minorBidi"/>
          <w:sz w:val="24"/>
          <w:szCs w:val="24"/>
        </w:rPr>
        <w:t>. Ed. Sherifa Zuhur. Cairo: The American University in Cairo Press, 1998. pp. 283-299.</w:t>
      </w:r>
    </w:p>
    <w:p w:rsidR="003A043C" w:rsidRDefault="003A043C" w:rsidP="003A043C">
      <w:pPr>
        <w:bidi w:val="0"/>
        <w:spacing w:after="0"/>
        <w:jc w:val="both"/>
        <w:rPr>
          <w:rFonts w:asciiTheme="minorBidi" w:hAnsiTheme="minorBidi"/>
          <w:sz w:val="24"/>
          <w:szCs w:val="24"/>
        </w:rPr>
      </w:pPr>
    </w:p>
    <w:p w:rsidR="003A043C" w:rsidRDefault="003A043C" w:rsidP="003A043C">
      <w:pPr>
        <w:bidi w:val="0"/>
        <w:spacing w:after="0"/>
        <w:jc w:val="both"/>
        <w:rPr>
          <w:rFonts w:asciiTheme="minorBidi" w:hAnsiTheme="minorBidi"/>
          <w:sz w:val="24"/>
          <w:szCs w:val="24"/>
        </w:rPr>
      </w:pPr>
      <w:r>
        <w:rPr>
          <w:rFonts w:asciiTheme="minorBidi" w:hAnsiTheme="minorBidi"/>
          <w:sz w:val="24"/>
          <w:szCs w:val="24"/>
        </w:rPr>
        <w:t xml:space="preserve">---------------------- "Political Film in Egypt". </w:t>
      </w:r>
      <w:r>
        <w:rPr>
          <w:rFonts w:asciiTheme="minorBidi" w:hAnsiTheme="minorBidi"/>
          <w:sz w:val="24"/>
          <w:szCs w:val="24"/>
          <w:u w:val="single"/>
        </w:rPr>
        <w:t>Film in the Middle East and North Africa – Creative Dissidence</w:t>
      </w:r>
      <w:r>
        <w:rPr>
          <w:rFonts w:asciiTheme="minorBidi" w:hAnsiTheme="minorBidi"/>
          <w:sz w:val="24"/>
          <w:szCs w:val="24"/>
        </w:rPr>
        <w:t>. Ed. Josef Gugler. Cairo: The American University in Cairo Press, 2011. pp. 228-252.</w:t>
      </w:r>
    </w:p>
    <w:p w:rsidR="0020401F" w:rsidRDefault="0020401F" w:rsidP="0020401F">
      <w:pPr>
        <w:bidi w:val="0"/>
        <w:spacing w:after="0"/>
        <w:jc w:val="both"/>
        <w:rPr>
          <w:rFonts w:asciiTheme="minorBidi" w:hAnsiTheme="minorBidi"/>
          <w:sz w:val="24"/>
          <w:szCs w:val="24"/>
        </w:rPr>
      </w:pPr>
    </w:p>
    <w:p w:rsidR="0020401F" w:rsidRDefault="0020401F" w:rsidP="0020401F">
      <w:pPr>
        <w:bidi w:val="0"/>
        <w:spacing w:after="0"/>
        <w:jc w:val="both"/>
        <w:rPr>
          <w:rFonts w:asciiTheme="minorBidi" w:hAnsiTheme="minorBidi"/>
          <w:sz w:val="24"/>
          <w:szCs w:val="24"/>
        </w:rPr>
      </w:pPr>
      <w:r>
        <w:rPr>
          <w:rFonts w:asciiTheme="minorBidi" w:hAnsiTheme="minorBidi"/>
          <w:sz w:val="24"/>
          <w:szCs w:val="24"/>
        </w:rPr>
        <w:t xml:space="preserve">- Baker, Raymond. "Combative Cultural Politics: Film Art and Political Spaces in Egypt". </w:t>
      </w:r>
      <w:r>
        <w:rPr>
          <w:rFonts w:asciiTheme="minorBidi" w:hAnsiTheme="minorBidi"/>
          <w:sz w:val="24"/>
          <w:szCs w:val="24"/>
          <w:u w:val="single"/>
        </w:rPr>
        <w:t>Alif – Journal of Comparative Poetics</w:t>
      </w:r>
      <w:r w:rsidR="001D4F71">
        <w:rPr>
          <w:rFonts w:asciiTheme="minorBidi" w:hAnsiTheme="minorBidi"/>
          <w:sz w:val="24"/>
          <w:szCs w:val="24"/>
        </w:rPr>
        <w:t>.15 (1995):</w:t>
      </w:r>
      <w:r>
        <w:rPr>
          <w:rFonts w:asciiTheme="minorBidi" w:hAnsiTheme="minorBidi"/>
          <w:sz w:val="24"/>
          <w:szCs w:val="24"/>
        </w:rPr>
        <w:t xml:space="preserve"> </w:t>
      </w:r>
      <w:r w:rsidR="001D4F71">
        <w:rPr>
          <w:rFonts w:asciiTheme="minorBidi" w:hAnsiTheme="minorBidi"/>
          <w:sz w:val="24"/>
          <w:szCs w:val="24"/>
        </w:rPr>
        <w:t>6-38.</w:t>
      </w:r>
    </w:p>
    <w:p w:rsidR="001D4F71" w:rsidRDefault="001D4F71" w:rsidP="001D4F71">
      <w:pPr>
        <w:bidi w:val="0"/>
        <w:spacing w:after="0"/>
        <w:jc w:val="both"/>
        <w:rPr>
          <w:rFonts w:asciiTheme="minorBidi" w:hAnsiTheme="minorBidi"/>
          <w:sz w:val="24"/>
          <w:szCs w:val="24"/>
        </w:rPr>
      </w:pPr>
    </w:p>
    <w:p w:rsidR="001D4F71" w:rsidRPr="001D4F71" w:rsidRDefault="001D4F71" w:rsidP="001D4F71">
      <w:pPr>
        <w:bidi w:val="0"/>
        <w:spacing w:after="0"/>
        <w:jc w:val="both"/>
        <w:rPr>
          <w:rFonts w:asciiTheme="minorBidi" w:hAnsiTheme="minorBidi"/>
          <w:sz w:val="24"/>
          <w:szCs w:val="24"/>
        </w:rPr>
      </w:pPr>
      <w:r>
        <w:rPr>
          <w:rFonts w:asciiTheme="minorBidi" w:hAnsiTheme="minorBidi"/>
          <w:sz w:val="24"/>
          <w:szCs w:val="24"/>
        </w:rPr>
        <w:t xml:space="preserve">- Baron, Beth. </w:t>
      </w:r>
      <w:r>
        <w:rPr>
          <w:rFonts w:asciiTheme="minorBidi" w:hAnsiTheme="minorBidi"/>
          <w:sz w:val="24"/>
          <w:szCs w:val="24"/>
          <w:u w:val="single"/>
        </w:rPr>
        <w:t>Egypt as a Woman – Nationalism, Gender and Politics</w:t>
      </w:r>
      <w:r>
        <w:rPr>
          <w:rFonts w:asciiTheme="minorBidi" w:hAnsiTheme="minorBidi"/>
          <w:sz w:val="24"/>
          <w:szCs w:val="24"/>
        </w:rPr>
        <w:t xml:space="preserve">. Cairo: The American University in Cairo Press, 2005. pp. 40-56, 57-81. </w:t>
      </w:r>
    </w:p>
    <w:p w:rsidR="009710A1" w:rsidRDefault="009710A1" w:rsidP="009710A1">
      <w:pPr>
        <w:bidi w:val="0"/>
        <w:spacing w:after="0"/>
        <w:jc w:val="both"/>
        <w:rPr>
          <w:rFonts w:asciiTheme="minorBidi" w:hAnsiTheme="minorBidi"/>
          <w:sz w:val="24"/>
          <w:szCs w:val="24"/>
        </w:rPr>
      </w:pPr>
    </w:p>
    <w:p w:rsidR="009710A1" w:rsidRPr="009710A1" w:rsidRDefault="009710A1" w:rsidP="009710A1">
      <w:pPr>
        <w:bidi w:val="0"/>
        <w:spacing w:after="0"/>
        <w:jc w:val="both"/>
        <w:rPr>
          <w:rFonts w:asciiTheme="minorBidi" w:hAnsiTheme="minorBidi"/>
          <w:sz w:val="24"/>
          <w:szCs w:val="24"/>
        </w:rPr>
      </w:pPr>
      <w:r>
        <w:rPr>
          <w:rFonts w:asciiTheme="minorBidi" w:hAnsiTheme="minorBidi"/>
          <w:sz w:val="24"/>
          <w:szCs w:val="24"/>
        </w:rPr>
        <w:t xml:space="preserve">- Critchley, Simon. </w:t>
      </w:r>
      <w:r>
        <w:rPr>
          <w:rFonts w:asciiTheme="minorBidi" w:hAnsiTheme="minorBidi"/>
          <w:sz w:val="24"/>
          <w:szCs w:val="24"/>
          <w:u w:val="single"/>
        </w:rPr>
        <w:t>On Humor</w:t>
      </w:r>
      <w:r>
        <w:rPr>
          <w:rFonts w:asciiTheme="minorBidi" w:hAnsiTheme="minorBidi"/>
          <w:sz w:val="24"/>
          <w:szCs w:val="24"/>
        </w:rPr>
        <w:t>. London and New-York: Routledge, 2002. pp. 1-22, 65-76.</w:t>
      </w:r>
    </w:p>
    <w:p w:rsidR="009405FD" w:rsidRDefault="009405FD" w:rsidP="002E0601">
      <w:pPr>
        <w:bidi w:val="0"/>
        <w:spacing w:after="0"/>
        <w:jc w:val="both"/>
        <w:rPr>
          <w:rFonts w:asciiTheme="minorBidi" w:hAnsiTheme="minorBidi"/>
          <w:sz w:val="24"/>
          <w:szCs w:val="24"/>
        </w:rPr>
      </w:pPr>
    </w:p>
    <w:p w:rsidR="009405FD" w:rsidRPr="009405FD" w:rsidRDefault="008149D2" w:rsidP="009405FD">
      <w:pPr>
        <w:bidi w:val="0"/>
        <w:spacing w:after="0"/>
        <w:jc w:val="both"/>
        <w:rPr>
          <w:rFonts w:asciiTheme="minorBidi" w:hAnsiTheme="minorBidi"/>
          <w:sz w:val="24"/>
          <w:szCs w:val="24"/>
        </w:rPr>
      </w:pPr>
      <w:r>
        <w:rPr>
          <w:rFonts w:asciiTheme="minorBidi" w:hAnsiTheme="minorBidi"/>
          <w:sz w:val="24"/>
          <w:szCs w:val="24"/>
        </w:rPr>
        <w:t xml:space="preserve">- </w:t>
      </w:r>
      <w:r w:rsidR="009405FD">
        <w:rPr>
          <w:rFonts w:asciiTheme="minorBidi" w:hAnsiTheme="minorBidi"/>
          <w:sz w:val="24"/>
          <w:szCs w:val="24"/>
        </w:rPr>
        <w:t xml:space="preserve">Fawal, Ibrahim. </w:t>
      </w:r>
      <w:r w:rsidR="009405FD">
        <w:rPr>
          <w:rFonts w:asciiTheme="minorBidi" w:hAnsiTheme="minorBidi"/>
          <w:sz w:val="24"/>
          <w:szCs w:val="24"/>
          <w:u w:val="single"/>
        </w:rPr>
        <w:t>Youssef Chahine</w:t>
      </w:r>
      <w:r w:rsidR="009405FD">
        <w:rPr>
          <w:rFonts w:asciiTheme="minorBidi" w:hAnsiTheme="minorBidi"/>
          <w:sz w:val="24"/>
          <w:szCs w:val="24"/>
        </w:rPr>
        <w:t>. London: BFI Publishing, 2001. pp. 54-80.</w:t>
      </w:r>
    </w:p>
    <w:p w:rsidR="009405FD" w:rsidRDefault="009405FD" w:rsidP="009405FD">
      <w:pPr>
        <w:bidi w:val="0"/>
        <w:spacing w:after="0"/>
        <w:jc w:val="both"/>
        <w:rPr>
          <w:rFonts w:asciiTheme="minorBidi" w:hAnsiTheme="minorBidi"/>
          <w:sz w:val="24"/>
          <w:szCs w:val="24"/>
        </w:rPr>
      </w:pPr>
    </w:p>
    <w:p w:rsidR="00B87549" w:rsidRDefault="00B87549" w:rsidP="009405FD">
      <w:pPr>
        <w:bidi w:val="0"/>
        <w:spacing w:after="0"/>
        <w:jc w:val="both"/>
        <w:rPr>
          <w:rFonts w:asciiTheme="minorBidi" w:hAnsiTheme="minorBidi"/>
          <w:sz w:val="24"/>
          <w:szCs w:val="24"/>
        </w:rPr>
      </w:pPr>
      <w:r>
        <w:rPr>
          <w:rFonts w:asciiTheme="minorBidi" w:hAnsiTheme="minorBidi"/>
          <w:sz w:val="24"/>
          <w:szCs w:val="24"/>
        </w:rPr>
        <w:t xml:space="preserve">- Geer, Benjamin. "Yousry Nasrallah: The Pursuit of Autonomy in the Arab and European Film Markets". </w:t>
      </w:r>
      <w:r>
        <w:rPr>
          <w:rFonts w:asciiTheme="minorBidi" w:hAnsiTheme="minorBidi"/>
          <w:sz w:val="24"/>
          <w:szCs w:val="24"/>
          <w:u w:val="single"/>
        </w:rPr>
        <w:t>Ten Arab Filmmakers – Political Dissent and Social Critique</w:t>
      </w:r>
      <w:r>
        <w:rPr>
          <w:rFonts w:asciiTheme="minorBidi" w:hAnsiTheme="minorBidi"/>
          <w:sz w:val="24"/>
          <w:szCs w:val="24"/>
        </w:rPr>
        <w:t>. Ed. Josef Gugler. Bloomington and Indianapolis: Indiana University Press, 2015. pp. 142-164.</w:t>
      </w:r>
    </w:p>
    <w:p w:rsidR="002E0601" w:rsidRDefault="002E0601" w:rsidP="002E0601">
      <w:pPr>
        <w:bidi w:val="0"/>
        <w:spacing w:after="0"/>
        <w:jc w:val="both"/>
        <w:rPr>
          <w:rFonts w:asciiTheme="minorBidi" w:hAnsiTheme="minorBidi"/>
          <w:sz w:val="24"/>
          <w:szCs w:val="24"/>
        </w:rPr>
      </w:pPr>
    </w:p>
    <w:p w:rsidR="002E0601" w:rsidRPr="002E0601" w:rsidRDefault="002E0601" w:rsidP="002E0601">
      <w:pPr>
        <w:bidi w:val="0"/>
        <w:spacing w:after="0"/>
        <w:jc w:val="both"/>
        <w:rPr>
          <w:rFonts w:asciiTheme="minorBidi" w:hAnsiTheme="minorBidi"/>
          <w:sz w:val="24"/>
          <w:szCs w:val="24"/>
          <w:u w:val="single"/>
        </w:rPr>
      </w:pPr>
      <w:r>
        <w:rPr>
          <w:rFonts w:asciiTheme="minorBidi" w:hAnsiTheme="minorBidi"/>
          <w:sz w:val="24"/>
          <w:szCs w:val="24"/>
        </w:rPr>
        <w:t xml:space="preserve">- Gordon, Joel. </w:t>
      </w:r>
      <w:r w:rsidRPr="002E0601">
        <w:rPr>
          <w:rFonts w:asciiTheme="minorBidi" w:hAnsiTheme="minorBidi"/>
          <w:sz w:val="24"/>
          <w:szCs w:val="24"/>
          <w:u w:val="single"/>
        </w:rPr>
        <w:t>Revolutionary Melodrama – Popular Film and Civic Identity in Nasser's Egypt</w:t>
      </w:r>
      <w:r w:rsidR="00DC2664">
        <w:rPr>
          <w:rFonts w:asciiTheme="minorBidi" w:hAnsiTheme="minorBidi"/>
          <w:sz w:val="24"/>
          <w:szCs w:val="24"/>
        </w:rPr>
        <w:t>. Chicago: Middle East Documentation Center, 2002. pp. 52-94, 164-202.</w:t>
      </w:r>
    </w:p>
    <w:p w:rsidR="002E0601" w:rsidRDefault="002E0601" w:rsidP="002E0601">
      <w:pPr>
        <w:bidi w:val="0"/>
        <w:spacing w:after="0"/>
        <w:jc w:val="both"/>
        <w:rPr>
          <w:rFonts w:asciiTheme="minorBidi" w:hAnsiTheme="minorBidi"/>
          <w:sz w:val="24"/>
          <w:szCs w:val="24"/>
        </w:rPr>
      </w:pPr>
    </w:p>
    <w:p w:rsidR="004E0132" w:rsidRDefault="004E0132" w:rsidP="002E0601">
      <w:pPr>
        <w:bidi w:val="0"/>
        <w:spacing w:after="0"/>
        <w:jc w:val="both"/>
        <w:rPr>
          <w:rFonts w:asciiTheme="minorBidi" w:hAnsiTheme="minorBidi"/>
          <w:sz w:val="24"/>
          <w:szCs w:val="24"/>
        </w:rPr>
      </w:pPr>
      <w:r w:rsidRPr="004E0132">
        <w:rPr>
          <w:rFonts w:asciiTheme="minorBidi" w:hAnsiTheme="minorBidi"/>
          <w:sz w:val="24"/>
          <w:szCs w:val="24"/>
        </w:rPr>
        <w:lastRenderedPageBreak/>
        <w:t xml:space="preserve">- Hamam, Iman. "Al-Momia / The Mummy". </w:t>
      </w:r>
      <w:r w:rsidRPr="004E0132">
        <w:rPr>
          <w:rFonts w:asciiTheme="minorBidi" w:hAnsiTheme="minorBidi"/>
          <w:sz w:val="24"/>
          <w:szCs w:val="24"/>
          <w:u w:val="single"/>
        </w:rPr>
        <w:t>The Cinema of North Africa and the Middle East</w:t>
      </w:r>
      <w:r w:rsidRPr="004E0132">
        <w:rPr>
          <w:rFonts w:asciiTheme="minorBidi" w:hAnsiTheme="minorBidi"/>
          <w:sz w:val="24"/>
          <w:szCs w:val="24"/>
        </w:rPr>
        <w:t>. Ed. G</w:t>
      </w:r>
      <w:r w:rsidR="000F7A69" w:rsidRPr="004E0132">
        <w:rPr>
          <w:rFonts w:asciiTheme="minorBidi" w:hAnsiTheme="minorBidi"/>
          <w:sz w:val="24"/>
          <w:szCs w:val="24"/>
        </w:rPr>
        <w:t>ö</w:t>
      </w:r>
      <w:r w:rsidRPr="004E0132">
        <w:rPr>
          <w:rFonts w:asciiTheme="minorBidi" w:hAnsiTheme="minorBidi"/>
          <w:sz w:val="24"/>
          <w:szCs w:val="24"/>
        </w:rPr>
        <w:t xml:space="preserve">nül Dönmez-Colin. </w:t>
      </w:r>
      <w:r w:rsidR="000F7A69">
        <w:rPr>
          <w:rFonts w:asciiTheme="minorBidi" w:hAnsiTheme="minorBidi"/>
          <w:sz w:val="24"/>
          <w:szCs w:val="24"/>
        </w:rPr>
        <w:t>London and New York: Wallflower Press, 2007. pp. 31-39.</w:t>
      </w:r>
    </w:p>
    <w:p w:rsidR="00AB14FC" w:rsidRDefault="00AB14FC" w:rsidP="00AB14FC">
      <w:pPr>
        <w:bidi w:val="0"/>
        <w:spacing w:after="0"/>
        <w:jc w:val="both"/>
        <w:rPr>
          <w:rFonts w:asciiTheme="minorBidi" w:hAnsiTheme="minorBidi"/>
          <w:sz w:val="24"/>
          <w:szCs w:val="24"/>
        </w:rPr>
      </w:pPr>
    </w:p>
    <w:p w:rsidR="00AB14FC" w:rsidRPr="00AB14FC" w:rsidRDefault="00AB14FC" w:rsidP="00AB14FC">
      <w:pPr>
        <w:bidi w:val="0"/>
        <w:spacing w:after="0"/>
        <w:jc w:val="both"/>
        <w:rPr>
          <w:rFonts w:asciiTheme="minorBidi" w:hAnsiTheme="minorBidi"/>
          <w:sz w:val="24"/>
          <w:szCs w:val="24"/>
        </w:rPr>
      </w:pPr>
      <w:r>
        <w:rPr>
          <w:rFonts w:asciiTheme="minorBidi" w:hAnsiTheme="minorBidi"/>
          <w:sz w:val="24"/>
          <w:szCs w:val="24"/>
        </w:rPr>
        <w:t xml:space="preserve">- Hammond, Andrew. </w:t>
      </w:r>
      <w:r>
        <w:rPr>
          <w:rFonts w:asciiTheme="minorBidi" w:hAnsiTheme="minorBidi"/>
          <w:sz w:val="24"/>
          <w:szCs w:val="24"/>
          <w:u w:val="single"/>
        </w:rPr>
        <w:t>Pop Culture in North Africa and the Middle East</w:t>
      </w:r>
      <w:r>
        <w:rPr>
          <w:rFonts w:asciiTheme="minorBidi" w:hAnsiTheme="minorBidi"/>
          <w:sz w:val="24"/>
          <w:szCs w:val="24"/>
        </w:rPr>
        <w:t>. Santa Barbara and Denver: ABC-CLIO, 2017. pp. 81-87, 94-96.</w:t>
      </w:r>
    </w:p>
    <w:p w:rsidR="002E0601" w:rsidRDefault="002E0601" w:rsidP="002E0601">
      <w:pPr>
        <w:bidi w:val="0"/>
        <w:spacing w:after="0"/>
        <w:jc w:val="both"/>
        <w:rPr>
          <w:rFonts w:asciiTheme="minorBidi" w:hAnsiTheme="minorBidi"/>
          <w:sz w:val="24"/>
          <w:szCs w:val="24"/>
        </w:rPr>
      </w:pPr>
    </w:p>
    <w:p w:rsidR="000F7A69" w:rsidRDefault="000F7A69" w:rsidP="002E0601">
      <w:pPr>
        <w:bidi w:val="0"/>
        <w:spacing w:after="0"/>
        <w:jc w:val="both"/>
        <w:rPr>
          <w:rFonts w:asciiTheme="minorBidi" w:hAnsiTheme="minorBidi"/>
          <w:sz w:val="24"/>
          <w:szCs w:val="24"/>
        </w:rPr>
      </w:pPr>
      <w:r>
        <w:rPr>
          <w:rFonts w:asciiTheme="minorBidi" w:hAnsiTheme="minorBidi"/>
          <w:sz w:val="24"/>
          <w:szCs w:val="24"/>
        </w:rPr>
        <w:t>- Khatib, Lina. "Bab El-Hadid / Cairo Station".</w:t>
      </w:r>
      <w:r w:rsidRPr="000F7A69">
        <w:rPr>
          <w:rFonts w:asciiTheme="minorBidi" w:hAnsiTheme="minorBidi"/>
          <w:sz w:val="24"/>
          <w:szCs w:val="24"/>
          <w:u w:val="single"/>
        </w:rPr>
        <w:t xml:space="preserve"> </w:t>
      </w:r>
      <w:r w:rsidRPr="004E0132">
        <w:rPr>
          <w:rFonts w:asciiTheme="minorBidi" w:hAnsiTheme="minorBidi"/>
          <w:sz w:val="24"/>
          <w:szCs w:val="24"/>
          <w:u w:val="single"/>
        </w:rPr>
        <w:t>The Cinema of North Africa and the Middle East</w:t>
      </w:r>
      <w:r w:rsidRPr="004E0132">
        <w:rPr>
          <w:rFonts w:asciiTheme="minorBidi" w:hAnsiTheme="minorBidi"/>
          <w:sz w:val="24"/>
          <w:szCs w:val="24"/>
        </w:rPr>
        <w:t xml:space="preserve">. Ed. Gönül Dönmez-Colin. </w:t>
      </w:r>
      <w:r>
        <w:rPr>
          <w:rFonts w:asciiTheme="minorBidi" w:hAnsiTheme="minorBidi"/>
          <w:sz w:val="24"/>
          <w:szCs w:val="24"/>
        </w:rPr>
        <w:t>London and New York: Wallflower Press, 2007. pp. 23-29.</w:t>
      </w:r>
    </w:p>
    <w:p w:rsidR="002E0601" w:rsidRPr="004E0132" w:rsidRDefault="002E0601" w:rsidP="002E0601">
      <w:pPr>
        <w:bidi w:val="0"/>
        <w:spacing w:after="0"/>
        <w:jc w:val="both"/>
        <w:rPr>
          <w:rFonts w:asciiTheme="minorBidi" w:hAnsiTheme="minorBidi"/>
          <w:sz w:val="24"/>
          <w:szCs w:val="24"/>
        </w:rPr>
      </w:pPr>
    </w:p>
    <w:p w:rsidR="00FC0BC5" w:rsidRDefault="00D353E0" w:rsidP="002E0601">
      <w:pPr>
        <w:bidi w:val="0"/>
        <w:spacing w:after="0"/>
        <w:jc w:val="both"/>
        <w:rPr>
          <w:rFonts w:asciiTheme="minorBidi" w:hAnsiTheme="minorBidi"/>
          <w:sz w:val="24"/>
          <w:szCs w:val="24"/>
        </w:rPr>
      </w:pPr>
      <w:r>
        <w:rPr>
          <w:rFonts w:asciiTheme="minorBidi" w:hAnsiTheme="minorBidi"/>
          <w:sz w:val="24"/>
          <w:szCs w:val="24"/>
        </w:rPr>
        <w:t xml:space="preserve">- </w:t>
      </w:r>
      <w:r w:rsidR="0048423D">
        <w:rPr>
          <w:rFonts w:asciiTheme="minorBidi" w:hAnsiTheme="minorBidi"/>
          <w:sz w:val="24"/>
          <w:szCs w:val="24"/>
        </w:rPr>
        <w:t>Shafik, Viola.</w:t>
      </w:r>
      <w:r w:rsidR="00FC0BC5">
        <w:rPr>
          <w:rFonts w:asciiTheme="minorBidi" w:hAnsiTheme="minorBidi"/>
          <w:sz w:val="24"/>
          <w:szCs w:val="24"/>
        </w:rPr>
        <w:t xml:space="preserve"> </w:t>
      </w:r>
      <w:r w:rsidR="00FC0BC5">
        <w:rPr>
          <w:rFonts w:asciiTheme="minorBidi" w:hAnsiTheme="minorBidi"/>
          <w:sz w:val="24"/>
          <w:szCs w:val="24"/>
          <w:u w:val="single"/>
        </w:rPr>
        <w:t xml:space="preserve">Arab Cinema: History and Cultural Identity </w:t>
      </w:r>
      <w:r w:rsidR="00FC0BC5">
        <w:rPr>
          <w:rFonts w:asciiTheme="minorBidi" w:hAnsiTheme="minorBidi"/>
          <w:sz w:val="24"/>
          <w:szCs w:val="24"/>
        </w:rPr>
        <w:t>(Revised and Updated Edition). 3</w:t>
      </w:r>
      <w:r w:rsidR="00FC0BC5" w:rsidRPr="00FC0BC5">
        <w:rPr>
          <w:rFonts w:asciiTheme="minorBidi" w:hAnsiTheme="minorBidi"/>
          <w:sz w:val="24"/>
          <w:szCs w:val="24"/>
          <w:vertAlign w:val="superscript"/>
        </w:rPr>
        <w:t>rd</w:t>
      </w:r>
      <w:r w:rsidR="00FC0BC5">
        <w:rPr>
          <w:rFonts w:asciiTheme="minorBidi" w:hAnsiTheme="minorBidi"/>
          <w:sz w:val="24"/>
          <w:szCs w:val="24"/>
        </w:rPr>
        <w:t xml:space="preserve"> Edition. Cairo and New York: The American University in Cairo Press, 2016. pp</w:t>
      </w:r>
      <w:r w:rsidR="00D07EAD">
        <w:rPr>
          <w:rFonts w:asciiTheme="minorBidi" w:hAnsiTheme="minorBidi"/>
          <w:sz w:val="24"/>
          <w:szCs w:val="24"/>
        </w:rPr>
        <w:t>. 7-120.</w:t>
      </w:r>
    </w:p>
    <w:p w:rsidR="009B2EAD" w:rsidRDefault="009B2EAD" w:rsidP="009B2EAD">
      <w:pPr>
        <w:bidi w:val="0"/>
        <w:spacing w:after="0"/>
        <w:jc w:val="both"/>
        <w:rPr>
          <w:rFonts w:asciiTheme="minorBidi" w:hAnsiTheme="minorBidi"/>
          <w:sz w:val="24"/>
          <w:szCs w:val="24"/>
        </w:rPr>
      </w:pPr>
    </w:p>
    <w:p w:rsidR="009B2EAD" w:rsidRPr="009B2EAD" w:rsidRDefault="009B2EAD" w:rsidP="009B2EAD">
      <w:pPr>
        <w:bidi w:val="0"/>
        <w:spacing w:after="0"/>
        <w:jc w:val="both"/>
        <w:rPr>
          <w:rFonts w:asciiTheme="minorBidi" w:hAnsiTheme="minorBidi"/>
          <w:sz w:val="24"/>
          <w:szCs w:val="24"/>
          <w:rtl/>
        </w:rPr>
      </w:pPr>
      <w:r>
        <w:rPr>
          <w:rFonts w:asciiTheme="minorBidi" w:hAnsiTheme="minorBidi"/>
          <w:sz w:val="24"/>
          <w:szCs w:val="24"/>
        </w:rPr>
        <w:t xml:space="preserve">-------------------- </w:t>
      </w:r>
      <w:r>
        <w:rPr>
          <w:rFonts w:asciiTheme="minorBidi" w:hAnsiTheme="minorBidi"/>
          <w:sz w:val="24"/>
          <w:szCs w:val="24"/>
          <w:u w:val="single"/>
        </w:rPr>
        <w:t>Popular Egyptian Cinema – Gender, Class and Nation</w:t>
      </w:r>
      <w:r>
        <w:rPr>
          <w:rFonts w:asciiTheme="minorBidi" w:hAnsiTheme="minorBidi"/>
          <w:sz w:val="24"/>
          <w:szCs w:val="24"/>
        </w:rPr>
        <w:t>. Cairo and New-York: The American University in Cairo Press, 2007. pp</w:t>
      </w:r>
      <w:r w:rsidR="00836E2C">
        <w:rPr>
          <w:rFonts w:asciiTheme="minorBidi" w:hAnsiTheme="minorBidi"/>
          <w:sz w:val="24"/>
          <w:szCs w:val="24"/>
        </w:rPr>
        <w:t>. 13-40, 89-115, 119-196, 285-301.</w:t>
      </w:r>
    </w:p>
    <w:p w:rsidR="002E0601" w:rsidRPr="00FC0BC5" w:rsidRDefault="002E0601" w:rsidP="002E0601">
      <w:pPr>
        <w:bidi w:val="0"/>
        <w:spacing w:after="0"/>
        <w:jc w:val="both"/>
        <w:rPr>
          <w:rFonts w:asciiTheme="minorBidi" w:hAnsiTheme="minorBidi"/>
          <w:sz w:val="24"/>
          <w:szCs w:val="24"/>
        </w:rPr>
      </w:pPr>
    </w:p>
    <w:p w:rsidR="0048423D" w:rsidRDefault="00FC0BC5" w:rsidP="002E0601">
      <w:pPr>
        <w:bidi w:val="0"/>
        <w:spacing w:after="0"/>
        <w:jc w:val="both"/>
        <w:rPr>
          <w:rFonts w:asciiTheme="minorBidi" w:hAnsiTheme="minorBidi"/>
          <w:sz w:val="24"/>
          <w:szCs w:val="24"/>
        </w:rPr>
      </w:pPr>
      <w:r>
        <w:rPr>
          <w:rFonts w:asciiTheme="minorBidi" w:hAnsiTheme="minorBidi"/>
          <w:sz w:val="24"/>
          <w:szCs w:val="24"/>
        </w:rPr>
        <w:t>--------------------</w:t>
      </w:r>
      <w:r w:rsidR="0048423D">
        <w:rPr>
          <w:rFonts w:asciiTheme="minorBidi" w:hAnsiTheme="minorBidi"/>
          <w:sz w:val="24"/>
          <w:szCs w:val="24"/>
        </w:rPr>
        <w:t xml:space="preserve"> "Egyptian Cinema". </w:t>
      </w:r>
      <w:r w:rsidR="0048423D">
        <w:rPr>
          <w:rFonts w:asciiTheme="minorBidi" w:hAnsiTheme="minorBidi"/>
          <w:sz w:val="24"/>
          <w:szCs w:val="24"/>
          <w:u w:val="single"/>
        </w:rPr>
        <w:t>Companion Encyclopedia of Middle Eastern and North African Film</w:t>
      </w:r>
      <w:r w:rsidR="0048423D">
        <w:rPr>
          <w:rFonts w:asciiTheme="minorBidi" w:hAnsiTheme="minorBidi"/>
          <w:sz w:val="24"/>
          <w:szCs w:val="24"/>
        </w:rPr>
        <w:t xml:space="preserve">. Ed. Leaman Oliver. London and New York: Routledge, 2001. pp. </w:t>
      </w:r>
      <w:r w:rsidR="00DC2664">
        <w:rPr>
          <w:rFonts w:asciiTheme="minorBidi" w:hAnsiTheme="minorBidi"/>
          <w:sz w:val="24"/>
          <w:szCs w:val="24"/>
        </w:rPr>
        <w:t>23-33, 33-36, 59-64, 64-66, 70-72.</w:t>
      </w:r>
    </w:p>
    <w:p w:rsidR="002E0601" w:rsidRDefault="002E0601" w:rsidP="002E0601">
      <w:pPr>
        <w:bidi w:val="0"/>
        <w:spacing w:after="0"/>
        <w:jc w:val="both"/>
        <w:rPr>
          <w:rFonts w:asciiTheme="minorBidi" w:hAnsiTheme="minorBidi"/>
          <w:sz w:val="24"/>
          <w:szCs w:val="24"/>
        </w:rPr>
      </w:pPr>
    </w:p>
    <w:p w:rsidR="00E85F22" w:rsidRDefault="00E85F22" w:rsidP="002E0601">
      <w:pPr>
        <w:bidi w:val="0"/>
        <w:spacing w:after="0"/>
        <w:jc w:val="both"/>
        <w:rPr>
          <w:rFonts w:asciiTheme="minorBidi" w:hAnsiTheme="minorBidi"/>
          <w:sz w:val="24"/>
          <w:szCs w:val="24"/>
        </w:rPr>
      </w:pPr>
      <w:r>
        <w:rPr>
          <w:rFonts w:asciiTheme="minorBidi" w:hAnsiTheme="minorBidi"/>
          <w:sz w:val="24"/>
          <w:szCs w:val="24"/>
        </w:rPr>
        <w:t xml:space="preserve">-------------------- "Youssef Chahine: Devouring Mimicries or Juggling with Self and Other". </w:t>
      </w:r>
      <w:r>
        <w:rPr>
          <w:rFonts w:asciiTheme="minorBidi" w:hAnsiTheme="minorBidi"/>
          <w:sz w:val="24"/>
          <w:szCs w:val="24"/>
          <w:u w:val="single"/>
        </w:rPr>
        <w:t>Ten Arab Filmmakers – Political Dissent and Social Critique</w:t>
      </w:r>
      <w:r>
        <w:rPr>
          <w:rFonts w:asciiTheme="minorBidi" w:hAnsiTheme="minorBidi"/>
          <w:sz w:val="24"/>
          <w:szCs w:val="24"/>
        </w:rPr>
        <w:t>. Ed. Josef Gugler. Bloomington and Indianapolis: Indiana University Press, 2015. pp. 98-120.</w:t>
      </w:r>
    </w:p>
    <w:p w:rsidR="005504B3" w:rsidRDefault="005504B3" w:rsidP="005504B3">
      <w:pPr>
        <w:bidi w:val="0"/>
        <w:spacing w:after="0"/>
        <w:jc w:val="both"/>
        <w:rPr>
          <w:rFonts w:asciiTheme="minorBidi" w:hAnsiTheme="minorBidi"/>
          <w:sz w:val="24"/>
          <w:szCs w:val="24"/>
        </w:rPr>
      </w:pPr>
    </w:p>
    <w:p w:rsidR="005504B3" w:rsidRPr="005504B3" w:rsidRDefault="005504B3" w:rsidP="005504B3">
      <w:pPr>
        <w:bidi w:val="0"/>
        <w:spacing w:after="0"/>
        <w:jc w:val="both"/>
        <w:rPr>
          <w:rFonts w:asciiTheme="minorBidi" w:hAnsiTheme="minorBidi"/>
          <w:sz w:val="24"/>
          <w:szCs w:val="24"/>
        </w:rPr>
      </w:pPr>
      <w:r>
        <w:rPr>
          <w:rFonts w:asciiTheme="minorBidi" w:hAnsiTheme="minorBidi"/>
          <w:sz w:val="24"/>
          <w:szCs w:val="24"/>
        </w:rPr>
        <w:t xml:space="preserve">- Starr, Deborah A. "In Bed Together: Coexistence in Togo Mizrahi's Alexandria Films". </w:t>
      </w:r>
      <w:r>
        <w:rPr>
          <w:rFonts w:asciiTheme="minorBidi" w:hAnsiTheme="minorBidi"/>
          <w:sz w:val="24"/>
          <w:szCs w:val="24"/>
          <w:u w:val="single"/>
        </w:rPr>
        <w:t>Post-Ottoman Coexistence – Sharing Space in the Shadow of Conflict</w:t>
      </w:r>
      <w:r>
        <w:rPr>
          <w:rFonts w:asciiTheme="minorBidi" w:hAnsiTheme="minorBidi"/>
          <w:sz w:val="24"/>
          <w:szCs w:val="24"/>
        </w:rPr>
        <w:t>. Ed. Rebecca Bryant. New York: Berghahn Books, 2016. pp. 129-156.</w:t>
      </w:r>
    </w:p>
    <w:p w:rsidR="00E85F22" w:rsidRPr="00E85F22" w:rsidRDefault="00E85F22" w:rsidP="002E0601">
      <w:pPr>
        <w:bidi w:val="0"/>
        <w:spacing w:after="0"/>
        <w:jc w:val="both"/>
        <w:rPr>
          <w:rFonts w:asciiTheme="minorBidi" w:hAnsiTheme="minorBidi"/>
          <w:sz w:val="24"/>
          <w:szCs w:val="24"/>
        </w:rPr>
      </w:pPr>
    </w:p>
    <w:p w:rsidR="0048423D" w:rsidRPr="00B649B6" w:rsidRDefault="0048423D" w:rsidP="0048423D">
      <w:pPr>
        <w:bidi w:val="0"/>
        <w:spacing w:after="0" w:line="360" w:lineRule="auto"/>
        <w:jc w:val="both"/>
        <w:rPr>
          <w:rFonts w:asciiTheme="minorBidi" w:hAnsiTheme="minorBidi"/>
          <w:sz w:val="24"/>
          <w:szCs w:val="24"/>
        </w:rPr>
      </w:pPr>
    </w:p>
    <w:p w:rsidR="0055213C" w:rsidRPr="003D48A6" w:rsidRDefault="0055213C" w:rsidP="0055213C">
      <w:pPr>
        <w:spacing w:after="0" w:line="360" w:lineRule="auto"/>
        <w:jc w:val="both"/>
        <w:rPr>
          <w:rFonts w:asciiTheme="minorBidi" w:hAnsiTheme="minorBidi"/>
          <w:sz w:val="24"/>
          <w:szCs w:val="24"/>
          <w:u w:val="single"/>
          <w:rtl/>
        </w:rPr>
      </w:pPr>
    </w:p>
    <w:p w:rsidR="00963431" w:rsidRDefault="00963431" w:rsidP="00564489">
      <w:pPr>
        <w:spacing w:after="0" w:line="360" w:lineRule="auto"/>
        <w:jc w:val="both"/>
        <w:rPr>
          <w:rFonts w:asciiTheme="minorBidi" w:hAnsiTheme="minorBidi"/>
          <w:sz w:val="24"/>
          <w:szCs w:val="24"/>
          <w:u w:val="single"/>
          <w:rtl/>
        </w:rPr>
      </w:pPr>
      <w:r w:rsidRPr="00D979B9">
        <w:rPr>
          <w:rFonts w:asciiTheme="minorBidi" w:hAnsiTheme="minorBidi" w:hint="cs"/>
          <w:b/>
          <w:bCs/>
          <w:sz w:val="24"/>
          <w:szCs w:val="24"/>
          <w:u w:val="single"/>
          <w:rtl/>
        </w:rPr>
        <w:t>קריאת רשות</w:t>
      </w:r>
      <w:r w:rsidRPr="008349E1">
        <w:rPr>
          <w:rFonts w:asciiTheme="minorBidi" w:hAnsiTheme="minorBidi" w:hint="cs"/>
          <w:sz w:val="24"/>
          <w:szCs w:val="24"/>
          <w:rtl/>
        </w:rPr>
        <w:t>:</w:t>
      </w:r>
    </w:p>
    <w:p w:rsidR="00435C2E" w:rsidRPr="00435C2E" w:rsidRDefault="00435C2E" w:rsidP="00435C2E">
      <w:pPr>
        <w:pStyle w:val="a8"/>
        <w:numPr>
          <w:ilvl w:val="0"/>
          <w:numId w:val="6"/>
        </w:numPr>
        <w:spacing w:after="0"/>
        <w:jc w:val="both"/>
        <w:rPr>
          <w:rFonts w:ascii="Arial" w:hAnsi="Arial"/>
          <w:sz w:val="24"/>
          <w:szCs w:val="24"/>
          <w:rtl/>
        </w:rPr>
      </w:pPr>
      <w:r>
        <w:rPr>
          <w:rFonts w:ascii="Arial" w:hAnsi="Arial" w:hint="cs"/>
          <w:sz w:val="24"/>
          <w:szCs w:val="24"/>
          <w:rtl/>
        </w:rPr>
        <w:t xml:space="preserve">אל-אסוואני, עלאא. </w:t>
      </w:r>
      <w:r>
        <w:rPr>
          <w:rFonts w:ascii="Arial" w:hAnsi="Arial" w:hint="cs"/>
          <w:sz w:val="24"/>
          <w:szCs w:val="24"/>
          <w:u w:val="single"/>
          <w:rtl/>
        </w:rPr>
        <w:t>בית יעקוביאן</w:t>
      </w:r>
      <w:r>
        <w:rPr>
          <w:rFonts w:ascii="Arial" w:hAnsi="Arial" w:hint="cs"/>
          <w:sz w:val="24"/>
          <w:szCs w:val="24"/>
          <w:rtl/>
        </w:rPr>
        <w:t>. מתרגמת: ברוריה הורביץ. אור יהודה: הוצאת טובי, 2016.</w:t>
      </w:r>
    </w:p>
    <w:p w:rsidR="00435C2E" w:rsidRDefault="00435C2E" w:rsidP="00F665EF">
      <w:pPr>
        <w:spacing w:after="0"/>
        <w:jc w:val="both"/>
        <w:rPr>
          <w:rFonts w:ascii="Arial" w:hAnsi="Arial"/>
          <w:sz w:val="24"/>
          <w:szCs w:val="24"/>
          <w:rtl/>
        </w:rPr>
      </w:pPr>
    </w:p>
    <w:p w:rsidR="00B649B6" w:rsidRDefault="00435C2E" w:rsidP="00F665EF">
      <w:pPr>
        <w:spacing w:after="0"/>
        <w:jc w:val="both"/>
        <w:rPr>
          <w:rFonts w:asciiTheme="minorBidi" w:hAnsiTheme="minorBidi"/>
          <w:sz w:val="24"/>
          <w:szCs w:val="24"/>
          <w:rtl/>
        </w:rPr>
      </w:pPr>
      <w:r>
        <w:rPr>
          <w:rFonts w:ascii="Arial" w:hAnsi="Arial" w:hint="cs"/>
          <w:sz w:val="24"/>
          <w:szCs w:val="24"/>
          <w:rtl/>
        </w:rPr>
        <w:t xml:space="preserve">- </w:t>
      </w:r>
      <w:r w:rsidR="00B649B6">
        <w:rPr>
          <w:rFonts w:ascii="Arial" w:hAnsi="Arial" w:hint="cs"/>
          <w:sz w:val="24"/>
          <w:szCs w:val="24"/>
          <w:rtl/>
        </w:rPr>
        <w:t>וטיקיוטיס</w:t>
      </w:r>
      <w:r w:rsidR="00B649B6" w:rsidRPr="003D48A6">
        <w:rPr>
          <w:rFonts w:ascii="Arial" w:hAnsi="Arial"/>
          <w:sz w:val="24"/>
          <w:szCs w:val="24"/>
          <w:rtl/>
        </w:rPr>
        <w:t xml:space="preserve">, </w:t>
      </w:r>
      <w:r w:rsidR="00B649B6">
        <w:rPr>
          <w:rFonts w:ascii="Arial" w:hAnsi="Arial" w:hint="cs"/>
          <w:sz w:val="24"/>
          <w:szCs w:val="24"/>
          <w:rtl/>
        </w:rPr>
        <w:t>פ.ג'</w:t>
      </w:r>
      <w:r w:rsidR="00B649B6" w:rsidRPr="003D48A6">
        <w:rPr>
          <w:rFonts w:ascii="Arial" w:hAnsi="Arial"/>
          <w:sz w:val="24"/>
          <w:szCs w:val="24"/>
          <w:rtl/>
        </w:rPr>
        <w:t xml:space="preserve">. </w:t>
      </w:r>
      <w:r w:rsidR="00B649B6">
        <w:rPr>
          <w:rFonts w:ascii="Arial" w:hAnsi="Arial" w:hint="cs"/>
          <w:sz w:val="24"/>
          <w:szCs w:val="24"/>
          <w:u w:val="single"/>
          <w:rtl/>
        </w:rPr>
        <w:t xml:space="preserve">תולדותיה של מצרים </w:t>
      </w:r>
      <w:r w:rsidR="00B649B6">
        <w:rPr>
          <w:rFonts w:ascii="Arial" w:hAnsi="Arial"/>
          <w:sz w:val="24"/>
          <w:szCs w:val="24"/>
          <w:u w:val="single"/>
          <w:rtl/>
        </w:rPr>
        <w:t>–</w:t>
      </w:r>
      <w:r w:rsidR="00B649B6">
        <w:rPr>
          <w:rFonts w:ascii="Arial" w:hAnsi="Arial" w:hint="cs"/>
          <w:sz w:val="24"/>
          <w:szCs w:val="24"/>
          <w:u w:val="single"/>
          <w:rtl/>
        </w:rPr>
        <w:t xml:space="preserve"> ממוחמד עלי עד סאדאת</w:t>
      </w:r>
      <w:r w:rsidR="00B649B6" w:rsidRPr="003D48A6">
        <w:rPr>
          <w:rFonts w:ascii="Arial" w:hAnsi="Arial"/>
          <w:sz w:val="24"/>
          <w:szCs w:val="24"/>
          <w:rtl/>
        </w:rPr>
        <w:t>.</w:t>
      </w:r>
      <w:r w:rsidR="00964E65">
        <w:rPr>
          <w:rFonts w:ascii="Arial" w:hAnsi="Arial" w:hint="cs"/>
          <w:sz w:val="24"/>
          <w:szCs w:val="24"/>
          <w:rtl/>
        </w:rPr>
        <w:t xml:space="preserve"> תרגום: י.נ. מהדורה שנייה.</w:t>
      </w:r>
      <w:r w:rsidR="00B649B6" w:rsidRPr="003D48A6">
        <w:rPr>
          <w:rFonts w:ascii="Arial" w:hAnsi="Arial"/>
          <w:sz w:val="24"/>
          <w:szCs w:val="24"/>
          <w:rtl/>
        </w:rPr>
        <w:t xml:space="preserve"> </w:t>
      </w:r>
      <w:r w:rsidR="00B649B6">
        <w:rPr>
          <w:rFonts w:ascii="Arial" w:hAnsi="Arial" w:hint="cs"/>
          <w:sz w:val="24"/>
          <w:szCs w:val="24"/>
          <w:rtl/>
        </w:rPr>
        <w:t>ירושלים</w:t>
      </w:r>
      <w:r w:rsidR="00B649B6" w:rsidRPr="003D48A6">
        <w:rPr>
          <w:rFonts w:ascii="Arial" w:hAnsi="Arial"/>
          <w:sz w:val="24"/>
          <w:szCs w:val="24"/>
          <w:rtl/>
        </w:rPr>
        <w:t xml:space="preserve">: </w:t>
      </w:r>
      <w:r w:rsidR="00B649B6">
        <w:rPr>
          <w:rFonts w:ascii="Arial" w:hAnsi="Arial" w:hint="cs"/>
          <w:sz w:val="24"/>
          <w:szCs w:val="24"/>
          <w:rtl/>
        </w:rPr>
        <w:t>מאגנס</w:t>
      </w:r>
      <w:r w:rsidR="00B649B6" w:rsidRPr="003D48A6">
        <w:rPr>
          <w:rFonts w:ascii="Arial" w:hAnsi="Arial"/>
          <w:sz w:val="24"/>
          <w:szCs w:val="24"/>
          <w:rtl/>
        </w:rPr>
        <w:t xml:space="preserve">, </w:t>
      </w:r>
      <w:r w:rsidR="00B649B6">
        <w:rPr>
          <w:rFonts w:ascii="Arial" w:hAnsi="Arial" w:hint="cs"/>
          <w:sz w:val="24"/>
          <w:szCs w:val="24"/>
          <w:rtl/>
        </w:rPr>
        <w:t>1980</w:t>
      </w:r>
      <w:r w:rsidR="00B649B6" w:rsidRPr="003D48A6">
        <w:rPr>
          <w:rFonts w:ascii="Arial" w:hAnsi="Arial"/>
          <w:sz w:val="24"/>
          <w:szCs w:val="24"/>
          <w:rtl/>
        </w:rPr>
        <w:t>.</w:t>
      </w:r>
      <w:r w:rsidR="00B649B6">
        <w:rPr>
          <w:rFonts w:asciiTheme="minorBidi" w:hAnsiTheme="minorBidi" w:hint="cs"/>
          <w:sz w:val="24"/>
          <w:szCs w:val="24"/>
          <w:rtl/>
        </w:rPr>
        <w:t xml:space="preserve"> עמ' 249-</w:t>
      </w:r>
      <w:r w:rsidR="004E0132">
        <w:rPr>
          <w:rFonts w:asciiTheme="minorBidi" w:hAnsiTheme="minorBidi" w:hint="cs"/>
          <w:sz w:val="24"/>
          <w:szCs w:val="24"/>
          <w:rtl/>
        </w:rPr>
        <w:t xml:space="preserve"> </w:t>
      </w:r>
      <w:r w:rsidR="00B649B6">
        <w:rPr>
          <w:rFonts w:asciiTheme="minorBidi" w:hAnsiTheme="minorBidi" w:hint="cs"/>
          <w:sz w:val="24"/>
          <w:szCs w:val="24"/>
          <w:rtl/>
        </w:rPr>
        <w:t>47.</w:t>
      </w:r>
    </w:p>
    <w:p w:rsidR="00F665EF" w:rsidRDefault="00F665EF" w:rsidP="00F665EF">
      <w:pPr>
        <w:spacing w:after="0"/>
        <w:jc w:val="both"/>
        <w:rPr>
          <w:rFonts w:asciiTheme="minorBidi" w:hAnsiTheme="minorBidi"/>
          <w:sz w:val="24"/>
          <w:szCs w:val="24"/>
          <w:rtl/>
        </w:rPr>
      </w:pPr>
    </w:p>
    <w:p w:rsidR="00DC2664" w:rsidRPr="00DC2664" w:rsidRDefault="00DC2664" w:rsidP="00F665EF">
      <w:pPr>
        <w:spacing w:after="0"/>
        <w:jc w:val="both"/>
        <w:rPr>
          <w:rFonts w:asciiTheme="minorBidi" w:hAnsiTheme="minorBidi"/>
          <w:sz w:val="24"/>
          <w:szCs w:val="24"/>
          <w:rtl/>
        </w:rPr>
      </w:pPr>
      <w:r>
        <w:rPr>
          <w:rFonts w:asciiTheme="minorBidi" w:hAnsiTheme="minorBidi" w:hint="cs"/>
          <w:sz w:val="24"/>
          <w:szCs w:val="24"/>
          <w:rtl/>
        </w:rPr>
        <w:t xml:space="preserve">- מחפוז, נגיב. </w:t>
      </w:r>
      <w:r>
        <w:rPr>
          <w:rFonts w:asciiTheme="minorBidi" w:hAnsiTheme="minorBidi" w:hint="cs"/>
          <w:sz w:val="24"/>
          <w:szCs w:val="24"/>
          <w:u w:val="single"/>
          <w:rtl/>
        </w:rPr>
        <w:t>פטפוטים על הנילוס</w:t>
      </w:r>
      <w:r>
        <w:rPr>
          <w:rFonts w:asciiTheme="minorBidi" w:hAnsiTheme="minorBidi" w:hint="cs"/>
          <w:sz w:val="24"/>
          <w:szCs w:val="24"/>
          <w:rtl/>
        </w:rPr>
        <w:t>. ירושלים: הוצאת כתר, 1982.</w:t>
      </w:r>
    </w:p>
    <w:p w:rsidR="00B649B6" w:rsidRDefault="00B649B6" w:rsidP="00F665EF">
      <w:pPr>
        <w:spacing w:after="0"/>
        <w:jc w:val="both"/>
        <w:rPr>
          <w:rFonts w:asciiTheme="minorBidi" w:hAnsiTheme="minorBidi"/>
          <w:sz w:val="24"/>
          <w:szCs w:val="24"/>
          <w:u w:val="single"/>
          <w:rtl/>
        </w:rPr>
      </w:pPr>
    </w:p>
    <w:p w:rsidR="005111DD" w:rsidRDefault="00973AAF" w:rsidP="00F665EF">
      <w:pPr>
        <w:spacing w:after="0"/>
        <w:jc w:val="right"/>
        <w:rPr>
          <w:rFonts w:asciiTheme="minorBidi" w:hAnsiTheme="minorBidi"/>
          <w:sz w:val="24"/>
          <w:szCs w:val="24"/>
        </w:rPr>
      </w:pPr>
      <w:r>
        <w:rPr>
          <w:rFonts w:asciiTheme="minorBidi" w:hAnsiTheme="minorBidi"/>
          <w:sz w:val="24"/>
          <w:szCs w:val="24"/>
        </w:rPr>
        <w:t>-</w:t>
      </w:r>
      <w:r w:rsidR="005111DD">
        <w:rPr>
          <w:rFonts w:asciiTheme="minorBidi" w:hAnsiTheme="minorBidi"/>
          <w:sz w:val="24"/>
          <w:szCs w:val="24"/>
        </w:rPr>
        <w:t xml:space="preserve"> </w:t>
      </w:r>
      <w:r w:rsidR="00E77A99">
        <w:rPr>
          <w:rFonts w:asciiTheme="minorBidi" w:hAnsiTheme="minorBidi"/>
          <w:sz w:val="24"/>
          <w:szCs w:val="24"/>
        </w:rPr>
        <w:t>Danielson, Virginia. "Performance, Political Identity, and Memoery: Umm Kulthum and Gamal ᶜAbd al-Nasir"</w:t>
      </w:r>
      <w:r w:rsidR="00F665EF">
        <w:rPr>
          <w:rFonts w:asciiTheme="minorBidi" w:hAnsiTheme="minorBidi"/>
          <w:sz w:val="24"/>
          <w:szCs w:val="24"/>
        </w:rPr>
        <w:t xml:space="preserve">. </w:t>
      </w:r>
      <w:r w:rsidR="00F665EF">
        <w:rPr>
          <w:rFonts w:asciiTheme="minorBidi" w:hAnsiTheme="minorBidi"/>
          <w:sz w:val="24"/>
          <w:szCs w:val="24"/>
          <w:u w:val="single"/>
        </w:rPr>
        <w:t>Images of Enchantment – Visual and Performing Arts of the Middle East</w:t>
      </w:r>
      <w:r w:rsidR="00F665EF">
        <w:rPr>
          <w:rFonts w:asciiTheme="minorBidi" w:hAnsiTheme="minorBidi"/>
          <w:sz w:val="24"/>
          <w:szCs w:val="24"/>
        </w:rPr>
        <w:t>. Ed. Sherifa Zuhur. Cairo: The American University in Cairo Press, 1998. pp. 109-122.</w:t>
      </w:r>
    </w:p>
    <w:p w:rsidR="00F665EF" w:rsidRDefault="00F665EF" w:rsidP="00F665EF">
      <w:pPr>
        <w:spacing w:after="0"/>
        <w:jc w:val="right"/>
        <w:rPr>
          <w:rFonts w:asciiTheme="minorBidi" w:hAnsiTheme="minorBidi"/>
          <w:sz w:val="24"/>
          <w:szCs w:val="24"/>
          <w:rtl/>
        </w:rPr>
      </w:pPr>
    </w:p>
    <w:p w:rsidR="00973AAF" w:rsidRDefault="005111DD" w:rsidP="00F665EF">
      <w:pPr>
        <w:spacing w:after="0"/>
        <w:jc w:val="right"/>
        <w:rPr>
          <w:rFonts w:asciiTheme="minorBidi" w:hAnsiTheme="minorBidi"/>
          <w:sz w:val="24"/>
          <w:szCs w:val="24"/>
        </w:rPr>
      </w:pPr>
      <w:r>
        <w:rPr>
          <w:rFonts w:asciiTheme="minorBidi" w:hAnsiTheme="minorBidi"/>
          <w:sz w:val="24"/>
          <w:szCs w:val="24"/>
        </w:rPr>
        <w:t>-</w:t>
      </w:r>
      <w:r w:rsidR="00973AAF">
        <w:rPr>
          <w:rFonts w:asciiTheme="minorBidi" w:hAnsiTheme="minorBidi"/>
          <w:sz w:val="24"/>
          <w:szCs w:val="24"/>
        </w:rPr>
        <w:t xml:space="preserve"> Dickinson, Kay. "Ghazal Al-Banat / Candy Floss". </w:t>
      </w:r>
      <w:r w:rsidR="00973AAF" w:rsidRPr="00973AAF">
        <w:rPr>
          <w:rFonts w:asciiTheme="minorBidi" w:hAnsiTheme="minorBidi"/>
          <w:sz w:val="24"/>
          <w:szCs w:val="24"/>
          <w:u w:val="single"/>
        </w:rPr>
        <w:t xml:space="preserve"> </w:t>
      </w:r>
      <w:r w:rsidR="00973AAF" w:rsidRPr="004E0132">
        <w:rPr>
          <w:rFonts w:asciiTheme="minorBidi" w:hAnsiTheme="minorBidi"/>
          <w:sz w:val="24"/>
          <w:szCs w:val="24"/>
          <w:u w:val="single"/>
        </w:rPr>
        <w:t>The Cinema of North Africa and the Middle East</w:t>
      </w:r>
      <w:r w:rsidR="00973AAF" w:rsidRPr="004E0132">
        <w:rPr>
          <w:rFonts w:asciiTheme="minorBidi" w:hAnsiTheme="minorBidi"/>
          <w:sz w:val="24"/>
          <w:szCs w:val="24"/>
        </w:rPr>
        <w:t xml:space="preserve">. Ed. Gönül Dönmez-Colin. </w:t>
      </w:r>
      <w:r w:rsidR="00973AAF">
        <w:rPr>
          <w:rFonts w:asciiTheme="minorBidi" w:hAnsiTheme="minorBidi"/>
          <w:sz w:val="24"/>
          <w:szCs w:val="24"/>
        </w:rPr>
        <w:t>London and New York: Wallflower Press, 2007. pp. 13-21.</w:t>
      </w:r>
    </w:p>
    <w:p w:rsidR="003A043C" w:rsidRDefault="003A043C" w:rsidP="009405FD">
      <w:pPr>
        <w:spacing w:after="0"/>
        <w:jc w:val="both"/>
        <w:rPr>
          <w:rFonts w:asciiTheme="minorBidi" w:hAnsiTheme="minorBidi"/>
          <w:sz w:val="24"/>
          <w:szCs w:val="24"/>
          <w:rtl/>
        </w:rPr>
      </w:pPr>
      <w:r>
        <w:rPr>
          <w:rFonts w:asciiTheme="minorBidi" w:hAnsiTheme="minorBidi"/>
          <w:sz w:val="24"/>
          <w:szCs w:val="24"/>
        </w:rPr>
        <w:t xml:space="preserve">- Gugler, Josef and Kim Jensen. "Closed Doors (Atef Hetata): The Attractions of Fundamentalism". </w:t>
      </w:r>
      <w:r w:rsidRPr="009405FD">
        <w:rPr>
          <w:rFonts w:asciiTheme="minorBidi" w:hAnsiTheme="minorBidi"/>
          <w:sz w:val="24"/>
          <w:szCs w:val="24"/>
          <w:u w:val="single"/>
        </w:rPr>
        <w:t xml:space="preserve">Film in the Middle East and North Africa </w:t>
      </w:r>
      <w:r w:rsidR="002F3577" w:rsidRPr="009405FD">
        <w:rPr>
          <w:rFonts w:asciiTheme="minorBidi" w:hAnsiTheme="minorBidi"/>
          <w:sz w:val="24"/>
          <w:szCs w:val="24"/>
          <w:u w:val="single"/>
        </w:rPr>
        <w:t>–</w:t>
      </w:r>
      <w:r w:rsidRPr="009405FD">
        <w:rPr>
          <w:rFonts w:asciiTheme="minorBidi" w:hAnsiTheme="minorBidi"/>
          <w:sz w:val="24"/>
          <w:szCs w:val="24"/>
          <w:u w:val="single"/>
        </w:rPr>
        <w:t xml:space="preserve"> </w:t>
      </w:r>
      <w:r w:rsidR="002F3577" w:rsidRPr="009405FD">
        <w:rPr>
          <w:rFonts w:asciiTheme="minorBidi" w:hAnsiTheme="minorBidi"/>
          <w:sz w:val="24"/>
          <w:szCs w:val="24"/>
          <w:u w:val="single"/>
        </w:rPr>
        <w:t>Creative Dissidence</w:t>
      </w:r>
      <w:r w:rsidR="002F3577">
        <w:rPr>
          <w:rFonts w:asciiTheme="minorBidi" w:hAnsiTheme="minorBidi"/>
          <w:sz w:val="24"/>
          <w:szCs w:val="24"/>
        </w:rPr>
        <w:t>.</w:t>
      </w:r>
      <w:r>
        <w:rPr>
          <w:rFonts w:asciiTheme="minorBidi" w:hAnsiTheme="minorBidi"/>
          <w:sz w:val="24"/>
          <w:szCs w:val="24"/>
        </w:rPr>
        <w:t xml:space="preserve"> Ed. Josef Gugler. Cairo: The American University in</w:t>
      </w:r>
      <w:r w:rsidR="009710A1">
        <w:rPr>
          <w:rFonts w:asciiTheme="minorBidi" w:hAnsiTheme="minorBidi"/>
          <w:sz w:val="24"/>
          <w:szCs w:val="24"/>
        </w:rPr>
        <w:t xml:space="preserve"> Cairo Press, 2011. pp. 261-270   </w:t>
      </w:r>
    </w:p>
    <w:p w:rsidR="00F665EF" w:rsidRPr="009710A1" w:rsidRDefault="009710A1" w:rsidP="00F665EF">
      <w:pPr>
        <w:spacing w:after="0"/>
        <w:jc w:val="right"/>
        <w:rPr>
          <w:rFonts w:asciiTheme="minorBidi" w:hAnsiTheme="minorBidi"/>
          <w:sz w:val="24"/>
          <w:szCs w:val="24"/>
        </w:rPr>
      </w:pPr>
      <w:r>
        <w:rPr>
          <w:rFonts w:asciiTheme="minorBidi" w:hAnsiTheme="minorBidi"/>
          <w:sz w:val="24"/>
          <w:szCs w:val="24"/>
        </w:rPr>
        <w:t xml:space="preserve">- Hillauer, Rebecca. </w:t>
      </w:r>
      <w:r>
        <w:rPr>
          <w:rFonts w:asciiTheme="minorBidi" w:hAnsiTheme="minorBidi"/>
          <w:sz w:val="24"/>
          <w:szCs w:val="24"/>
          <w:u w:val="single"/>
        </w:rPr>
        <w:t>Encyclopedia of Arab Women Filmmakers</w:t>
      </w:r>
      <w:r>
        <w:rPr>
          <w:rFonts w:asciiTheme="minorBidi" w:hAnsiTheme="minorBidi"/>
          <w:sz w:val="24"/>
          <w:szCs w:val="24"/>
        </w:rPr>
        <w:t>. Cairo and New York: The American University in Cairo Press, 2005. pp. 9-32.</w:t>
      </w:r>
    </w:p>
    <w:p w:rsidR="009710A1" w:rsidRPr="009710A1" w:rsidRDefault="009710A1" w:rsidP="00F665EF">
      <w:pPr>
        <w:spacing w:after="0"/>
        <w:jc w:val="right"/>
        <w:rPr>
          <w:rFonts w:asciiTheme="minorBidi" w:hAnsiTheme="minorBidi"/>
          <w:sz w:val="24"/>
          <w:szCs w:val="24"/>
          <w:rtl/>
        </w:rPr>
      </w:pPr>
    </w:p>
    <w:p w:rsidR="004104FB" w:rsidRDefault="008A2AB0" w:rsidP="00F665EF">
      <w:pPr>
        <w:spacing w:after="0"/>
        <w:jc w:val="right"/>
        <w:rPr>
          <w:rFonts w:asciiTheme="minorBidi" w:hAnsiTheme="minorBidi"/>
          <w:sz w:val="24"/>
          <w:szCs w:val="24"/>
        </w:rPr>
      </w:pPr>
      <w:r>
        <w:rPr>
          <w:rFonts w:asciiTheme="minorBidi" w:hAnsiTheme="minorBidi"/>
          <w:sz w:val="24"/>
          <w:szCs w:val="24"/>
        </w:rPr>
        <w:t xml:space="preserve">- </w:t>
      </w:r>
      <w:r w:rsidR="004104FB">
        <w:rPr>
          <w:rFonts w:asciiTheme="minorBidi" w:hAnsiTheme="minorBidi"/>
          <w:sz w:val="24"/>
          <w:szCs w:val="24"/>
        </w:rPr>
        <w:t xml:space="preserve">Hopwood, Derek. </w:t>
      </w:r>
      <w:r w:rsidR="004104FB">
        <w:rPr>
          <w:rFonts w:asciiTheme="minorBidi" w:hAnsiTheme="minorBidi"/>
          <w:sz w:val="24"/>
          <w:szCs w:val="24"/>
          <w:u w:val="single"/>
        </w:rPr>
        <w:t>Egypt: Politics and Society 1945-1990</w:t>
      </w:r>
      <w:r w:rsidR="004104FB">
        <w:rPr>
          <w:rFonts w:asciiTheme="minorBidi" w:hAnsiTheme="minorBidi"/>
          <w:sz w:val="24"/>
          <w:szCs w:val="24"/>
        </w:rPr>
        <w:t>. Oxford: Harper Collins Academic, 1991. pp.161-182.</w:t>
      </w:r>
    </w:p>
    <w:p w:rsidR="00F665EF" w:rsidRDefault="00F665EF" w:rsidP="00F665EF">
      <w:pPr>
        <w:spacing w:after="0"/>
        <w:jc w:val="right"/>
        <w:rPr>
          <w:rFonts w:asciiTheme="minorBidi" w:hAnsiTheme="minorBidi"/>
          <w:sz w:val="24"/>
          <w:szCs w:val="24"/>
          <w:rtl/>
        </w:rPr>
      </w:pPr>
    </w:p>
    <w:p w:rsidR="00AC357C" w:rsidRDefault="00AC357C" w:rsidP="00F665EF">
      <w:pPr>
        <w:spacing w:after="0"/>
        <w:jc w:val="right"/>
        <w:rPr>
          <w:rFonts w:asciiTheme="minorBidi" w:hAnsiTheme="minorBidi"/>
          <w:sz w:val="24"/>
          <w:szCs w:val="24"/>
        </w:rPr>
      </w:pPr>
      <w:r>
        <w:rPr>
          <w:rFonts w:asciiTheme="minorBidi" w:hAnsiTheme="minorBidi"/>
          <w:sz w:val="24"/>
          <w:szCs w:val="24"/>
        </w:rPr>
        <w:t xml:space="preserve">- Shafik, Viola. "Muwatin, Mukhbir Wa Harami / Citizen, Detective and Thief". </w:t>
      </w:r>
      <w:r w:rsidRPr="004E0132">
        <w:rPr>
          <w:rFonts w:asciiTheme="minorBidi" w:hAnsiTheme="minorBidi"/>
          <w:sz w:val="24"/>
          <w:szCs w:val="24"/>
          <w:u w:val="single"/>
        </w:rPr>
        <w:t>The Cinema of North Africa and the Middle East</w:t>
      </w:r>
      <w:r w:rsidRPr="004E0132">
        <w:rPr>
          <w:rFonts w:asciiTheme="minorBidi" w:hAnsiTheme="minorBidi"/>
          <w:sz w:val="24"/>
          <w:szCs w:val="24"/>
        </w:rPr>
        <w:t xml:space="preserve">. Ed. Gönül Dönmez-Colin. </w:t>
      </w:r>
      <w:r>
        <w:rPr>
          <w:rFonts w:asciiTheme="minorBidi" w:hAnsiTheme="minorBidi"/>
          <w:sz w:val="24"/>
          <w:szCs w:val="24"/>
        </w:rPr>
        <w:t>London and New York: Wallflower Press, 2007. pp. 223-232.</w:t>
      </w:r>
    </w:p>
    <w:p w:rsidR="00F665EF" w:rsidRDefault="00F665EF" w:rsidP="00F665EF">
      <w:pPr>
        <w:spacing w:after="0"/>
        <w:jc w:val="right"/>
        <w:rPr>
          <w:rFonts w:asciiTheme="minorBidi" w:hAnsiTheme="minorBidi"/>
          <w:sz w:val="24"/>
          <w:szCs w:val="24"/>
          <w:rtl/>
        </w:rPr>
      </w:pPr>
    </w:p>
    <w:p w:rsidR="00B87549" w:rsidRDefault="00B87549" w:rsidP="00F665EF">
      <w:pPr>
        <w:bidi w:val="0"/>
        <w:spacing w:after="0"/>
        <w:jc w:val="both"/>
        <w:rPr>
          <w:rFonts w:asciiTheme="minorBidi" w:hAnsiTheme="minorBidi"/>
          <w:sz w:val="24"/>
          <w:szCs w:val="24"/>
        </w:rPr>
      </w:pPr>
      <w:r>
        <w:rPr>
          <w:rFonts w:asciiTheme="minorBidi" w:hAnsiTheme="minorBidi"/>
          <w:sz w:val="24"/>
          <w:szCs w:val="24"/>
        </w:rPr>
        <w:t xml:space="preserve">-------------------- "Daoud Abd El-Sayed: Parody and Borderline Existence". </w:t>
      </w:r>
      <w:r>
        <w:rPr>
          <w:rFonts w:asciiTheme="minorBidi" w:hAnsiTheme="minorBidi"/>
          <w:sz w:val="24"/>
          <w:szCs w:val="24"/>
          <w:u w:val="single"/>
        </w:rPr>
        <w:t>Ten Arab Filmmakers – Political Dissent and Social Critique</w:t>
      </w:r>
      <w:r>
        <w:rPr>
          <w:rFonts w:asciiTheme="minorBidi" w:hAnsiTheme="minorBidi"/>
          <w:sz w:val="24"/>
          <w:szCs w:val="24"/>
        </w:rPr>
        <w:t>. Ed. Josef Gugler. Bloomington and Indianapolis: Indiana University Press, 2015. pp. 122-141.</w:t>
      </w:r>
    </w:p>
    <w:p w:rsidR="00F665EF" w:rsidRDefault="00F665EF" w:rsidP="00F665EF">
      <w:pPr>
        <w:bidi w:val="0"/>
        <w:spacing w:after="0"/>
        <w:jc w:val="both"/>
        <w:rPr>
          <w:rFonts w:asciiTheme="minorBidi" w:hAnsiTheme="minorBidi"/>
          <w:sz w:val="24"/>
          <w:szCs w:val="24"/>
        </w:rPr>
      </w:pPr>
    </w:p>
    <w:p w:rsidR="00F665EF" w:rsidRDefault="00F665EF" w:rsidP="00F665EF">
      <w:pPr>
        <w:bidi w:val="0"/>
        <w:spacing w:after="0"/>
        <w:jc w:val="both"/>
        <w:rPr>
          <w:rFonts w:asciiTheme="minorBidi" w:hAnsiTheme="minorBidi"/>
          <w:sz w:val="24"/>
          <w:szCs w:val="24"/>
        </w:rPr>
      </w:pPr>
      <w:r>
        <w:rPr>
          <w:rFonts w:asciiTheme="minorBidi" w:hAnsiTheme="minorBidi"/>
          <w:sz w:val="24"/>
          <w:szCs w:val="24"/>
        </w:rPr>
        <w:t xml:space="preserve">- Zuhur, Sherifa. "Victims or Actors? Centering Women in Egyptian Commercial Film". </w:t>
      </w:r>
      <w:r>
        <w:rPr>
          <w:rFonts w:asciiTheme="minorBidi" w:hAnsiTheme="minorBidi"/>
          <w:sz w:val="24"/>
          <w:szCs w:val="24"/>
          <w:u w:val="single"/>
        </w:rPr>
        <w:t>Images of Enchantment – Visual and Performing Arts of the Middle East</w:t>
      </w:r>
      <w:r>
        <w:rPr>
          <w:rFonts w:asciiTheme="minorBidi" w:hAnsiTheme="minorBidi"/>
          <w:sz w:val="24"/>
          <w:szCs w:val="24"/>
        </w:rPr>
        <w:t xml:space="preserve">. Ed. Sherifa Zuhur. Cairo: The American University in Cairo Press, 1998. pp. </w:t>
      </w:r>
      <w:r>
        <w:rPr>
          <w:rFonts w:asciiTheme="minorBidi" w:hAnsiTheme="minorBidi" w:hint="cs"/>
          <w:sz w:val="24"/>
          <w:szCs w:val="24"/>
          <w:rtl/>
        </w:rPr>
        <w:t>211-228</w:t>
      </w:r>
      <w:r>
        <w:rPr>
          <w:rFonts w:asciiTheme="minorBidi" w:hAnsiTheme="minorBidi"/>
          <w:sz w:val="24"/>
          <w:szCs w:val="24"/>
        </w:rPr>
        <w:t>.</w:t>
      </w:r>
    </w:p>
    <w:p w:rsidR="009A3E5A" w:rsidRDefault="009A3E5A" w:rsidP="00564489">
      <w:pPr>
        <w:spacing w:after="0" w:line="360" w:lineRule="auto"/>
        <w:rPr>
          <w:rFonts w:asciiTheme="minorBidi" w:hAnsiTheme="minorBidi"/>
          <w:sz w:val="24"/>
          <w:szCs w:val="24"/>
          <w:rtl/>
        </w:rPr>
      </w:pPr>
    </w:p>
    <w:p w:rsidR="00564489" w:rsidRDefault="00564489" w:rsidP="005E62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color w:val="000000"/>
          <w:sz w:val="24"/>
          <w:szCs w:val="24"/>
          <w:rtl/>
        </w:rPr>
      </w:pPr>
    </w:p>
    <w:p w:rsidR="005E62AC" w:rsidRDefault="005E62AC" w:rsidP="005E62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b/>
          <w:bCs/>
          <w:sz w:val="24"/>
          <w:szCs w:val="24"/>
          <w:rtl/>
        </w:rPr>
      </w:pPr>
      <w:r>
        <w:rPr>
          <w:rFonts w:asciiTheme="minorBidi" w:hAnsiTheme="minorBidi" w:hint="cs"/>
          <w:b/>
          <w:bCs/>
          <w:sz w:val="24"/>
          <w:szCs w:val="24"/>
          <w:u w:val="single"/>
          <w:rtl/>
        </w:rPr>
        <w:t>פי</w:t>
      </w:r>
      <w:r w:rsidR="0084120E">
        <w:rPr>
          <w:rFonts w:asciiTheme="minorBidi" w:hAnsiTheme="minorBidi" w:hint="cs"/>
          <w:b/>
          <w:bCs/>
          <w:sz w:val="24"/>
          <w:szCs w:val="24"/>
          <w:u w:val="single"/>
          <w:rtl/>
        </w:rPr>
        <w:t>ל</w:t>
      </w:r>
      <w:r>
        <w:rPr>
          <w:rFonts w:asciiTheme="minorBidi" w:hAnsiTheme="minorBidi" w:hint="cs"/>
          <w:b/>
          <w:bCs/>
          <w:sz w:val="24"/>
          <w:szCs w:val="24"/>
          <w:u w:val="single"/>
          <w:rtl/>
        </w:rPr>
        <w:t>מוגרפיה</w:t>
      </w:r>
      <w:r>
        <w:rPr>
          <w:rFonts w:asciiTheme="minorBidi" w:hAnsiTheme="minorBidi" w:hint="cs"/>
          <w:b/>
          <w:bCs/>
          <w:sz w:val="24"/>
          <w:szCs w:val="24"/>
          <w:rtl/>
        </w:rPr>
        <w:t>:</w:t>
      </w:r>
    </w:p>
    <w:p w:rsidR="00F27CE4" w:rsidRDefault="00F27CE4" w:rsidP="005E62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הפרח הלבן, מוחמד כרים (1933).</w:t>
      </w:r>
    </w:p>
    <w:p w:rsidR="00F27CE4" w:rsidRDefault="00F27CE4" w:rsidP="005E62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לילא בת הכפר, תוגו מזרחי (1941).</w:t>
      </w:r>
    </w:p>
    <w:p w:rsidR="00F27CE4" w:rsidRDefault="0084120E" w:rsidP="005E62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תחנת רכבת קהיר, יוסף שאהין (1958).</w:t>
      </w:r>
    </w:p>
    <w:p w:rsidR="0084120E" w:rsidRDefault="0084120E" w:rsidP="005E62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אני חופשיה, סלאח אבו סיף (1959).</w:t>
      </w:r>
    </w:p>
    <w:p w:rsidR="00F27CE4" w:rsidRDefault="00F27CE4" w:rsidP="005E62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קריאת הזמיר, הנרי ברכאת (1959).</w:t>
      </w:r>
    </w:p>
    <w:p w:rsidR="0084120E" w:rsidRDefault="0084120E" w:rsidP="008412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החטא, הנרי ברכאת (1965).</w:t>
      </w:r>
    </w:p>
    <w:p w:rsidR="0084120E" w:rsidRDefault="0084120E" w:rsidP="008412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הדוור, חסין כמאל (1968).</w:t>
      </w:r>
    </w:p>
    <w:p w:rsidR="0084120E" w:rsidRDefault="0084120E" w:rsidP="008412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המומיה, שאדי עבד אל-סלאם (1969).</w:t>
      </w:r>
    </w:p>
    <w:p w:rsidR="0084120E" w:rsidRDefault="0084120E" w:rsidP="008412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פטפוטים על הנילוס, חוסין כמאל (1971).</w:t>
      </w:r>
    </w:p>
    <w:p w:rsidR="0084120E" w:rsidRDefault="0084120E" w:rsidP="008412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שים עין על זוזו, חסן אל-אמאם (1972).</w:t>
      </w:r>
    </w:p>
    <w:p w:rsidR="0084120E" w:rsidRDefault="0084120E" w:rsidP="008412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זכאי, עאטף אל-טיב (1984).</w:t>
      </w:r>
    </w:p>
    <w:p w:rsidR="0084120E" w:rsidRDefault="0084120E" w:rsidP="008412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אשת איש חשוב, מוחמד ח'אן (1986).</w:t>
      </w:r>
    </w:p>
    <w:p w:rsidR="0084120E" w:rsidRDefault="0084120E" w:rsidP="00F908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החלומות של הי</w:t>
      </w:r>
      <w:r w:rsidR="00F90890">
        <w:rPr>
          <w:rFonts w:asciiTheme="minorBidi" w:hAnsiTheme="minorBidi" w:hint="cs"/>
          <w:sz w:val="24"/>
          <w:szCs w:val="24"/>
          <w:rtl/>
        </w:rPr>
        <w:t>נד וכאמיליה, מוחמד ח'אן (1988).</w:t>
      </w:r>
    </w:p>
    <w:p w:rsidR="00F90890" w:rsidRDefault="00F90890" w:rsidP="00F908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lastRenderedPageBreak/>
        <w:t>טרור וקבאב, שריף ערפה (1992).</w:t>
      </w:r>
    </w:p>
    <w:p w:rsidR="00F90890" w:rsidRDefault="00F90890" w:rsidP="00F908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הטרוריסט, נאדר גלאל (1994).</w:t>
      </w:r>
    </w:p>
    <w:p w:rsidR="00F90890" w:rsidRDefault="00F90890" w:rsidP="00F908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העושר הוא השפלה, תוגו מזרחי (1937).</w:t>
      </w:r>
    </w:p>
    <w:p w:rsidR="00F90890" w:rsidRDefault="00F90890" w:rsidP="00F908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פאטמה, מריקה וראשל, חלמי רפלה (1949).</w:t>
      </w:r>
    </w:p>
    <w:p w:rsidR="00F90890" w:rsidRDefault="00F90890" w:rsidP="00F908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חסן, מרקוס וכהן, פואד אל-גזאירלי (1954).</w:t>
      </w:r>
    </w:p>
    <w:p w:rsidR="00F90890" w:rsidRDefault="00F90890" w:rsidP="00F908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אלכסנדריה, מדוע?, יוסף שאהין (1978).</w:t>
      </w:r>
    </w:p>
    <w:p w:rsidR="00F90890" w:rsidRDefault="00F90890" w:rsidP="00F908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נערה מישראל, איהאב ראדי (1999).</w:t>
      </w:r>
    </w:p>
    <w:p w:rsidR="00F90890" w:rsidRDefault="00F90890" w:rsidP="00F908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השגרירות בבניין, עמרו ערפה (2005).</w:t>
      </w:r>
    </w:p>
    <w:p w:rsidR="00161C50" w:rsidRDefault="00161C50" w:rsidP="00F908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סלט הבית, נאדיה כאמל (2007).</w:t>
      </w:r>
    </w:p>
    <w:p w:rsidR="00F90890" w:rsidRDefault="00F90890" w:rsidP="00F908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דלתות סגורות, עאטף חתאתה (2000).</w:t>
      </w:r>
    </w:p>
    <w:p w:rsidR="00F90890" w:rsidRDefault="00F90890" w:rsidP="00F908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בית יעקוביאן, מרואן חאמד (2006).</w:t>
      </w:r>
    </w:p>
    <w:p w:rsidR="00F90890" w:rsidRDefault="00F90890" w:rsidP="00F908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ספרי לי שחרזאדה, יוסרי נסראללה (2009).</w:t>
      </w:r>
    </w:p>
    <w:p w:rsidR="00F90890" w:rsidRDefault="00F90890" w:rsidP="00F908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החנות של שחאתה, ח'אלד יוסף (2009).</w:t>
      </w:r>
    </w:p>
    <w:p w:rsidR="00161C50" w:rsidRDefault="00161C50" w:rsidP="00F908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הליופוליס, אחמד עבדאללה (2009).</w:t>
      </w:r>
    </w:p>
    <w:p w:rsidR="00F90890" w:rsidRDefault="00F90890" w:rsidP="00F908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קו 678, מוחמד דיאב (2010).</w:t>
      </w:r>
    </w:p>
    <w:p w:rsidR="00161C50" w:rsidRDefault="00161C50" w:rsidP="00161C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18 יום, בימאים שונים (2011).</w:t>
      </w:r>
    </w:p>
    <w:p w:rsidR="00161C50" w:rsidRDefault="00161C50" w:rsidP="00161C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lang w:bidi="ar-EG"/>
        </w:rPr>
      </w:pPr>
      <w:r>
        <w:rPr>
          <w:rFonts w:asciiTheme="minorBidi" w:hAnsiTheme="minorBidi" w:hint="cs"/>
          <w:sz w:val="24"/>
          <w:szCs w:val="24"/>
          <w:rtl/>
        </w:rPr>
        <w:t>מיקרופון, אחמד עבדאללה (2011).</w:t>
      </w:r>
    </w:p>
    <w:p w:rsidR="00161C50" w:rsidRDefault="00161C50" w:rsidP="00F908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אחרי המערכה, יוסרי נסראללה (2012).</w:t>
      </w:r>
    </w:p>
    <w:p w:rsidR="00161C50" w:rsidRDefault="00161C50" w:rsidP="00F908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tl/>
        </w:rPr>
      </w:pPr>
      <w:r>
        <w:rPr>
          <w:rFonts w:asciiTheme="minorBidi" w:hAnsiTheme="minorBidi" w:hint="cs"/>
          <w:sz w:val="24"/>
          <w:szCs w:val="24"/>
          <w:rtl/>
        </w:rPr>
        <w:t>נוארה, האלה ח'ליל (2015).</w:t>
      </w:r>
    </w:p>
    <w:p w:rsidR="00F27CE4" w:rsidRPr="00161C50" w:rsidRDefault="00161C50" w:rsidP="00161C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heme="minorBidi" w:hAnsiTheme="minorBidi"/>
          <w:sz w:val="24"/>
          <w:szCs w:val="24"/>
        </w:rPr>
      </w:pPr>
      <w:r>
        <w:rPr>
          <w:rFonts w:asciiTheme="minorBidi" w:hAnsiTheme="minorBidi" w:hint="cs"/>
          <w:sz w:val="24"/>
          <w:szCs w:val="24"/>
          <w:rtl/>
        </w:rPr>
        <w:t>התנגשות, מוחמד דיאב (2017).</w:t>
      </w:r>
    </w:p>
    <w:sectPr w:rsidR="00F27CE4" w:rsidRPr="00161C50"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2D7"/>
    <w:multiLevelType w:val="hybridMultilevel"/>
    <w:tmpl w:val="1CD0AF4E"/>
    <w:lvl w:ilvl="0" w:tplc="99CA6A3C">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34F5C"/>
    <w:multiLevelType w:val="hybridMultilevel"/>
    <w:tmpl w:val="11926146"/>
    <w:lvl w:ilvl="0" w:tplc="226AB3E6">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45A12"/>
    <w:multiLevelType w:val="hybridMultilevel"/>
    <w:tmpl w:val="A3B60C60"/>
    <w:lvl w:ilvl="0" w:tplc="40DCBE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278EE"/>
    <w:multiLevelType w:val="hybridMultilevel"/>
    <w:tmpl w:val="D6A05BE8"/>
    <w:lvl w:ilvl="0" w:tplc="BB8C7A36">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6"/>
    <w:rsid w:val="000169F0"/>
    <w:rsid w:val="000F7A69"/>
    <w:rsid w:val="00161C50"/>
    <w:rsid w:val="001D4F71"/>
    <w:rsid w:val="0020401F"/>
    <w:rsid w:val="00213D74"/>
    <w:rsid w:val="002330FD"/>
    <w:rsid w:val="00247A3B"/>
    <w:rsid w:val="00271BA8"/>
    <w:rsid w:val="002D066D"/>
    <w:rsid w:val="002E0601"/>
    <w:rsid w:val="002E402C"/>
    <w:rsid w:val="002F3577"/>
    <w:rsid w:val="00302B91"/>
    <w:rsid w:val="00311669"/>
    <w:rsid w:val="0032196B"/>
    <w:rsid w:val="00335415"/>
    <w:rsid w:val="00350C00"/>
    <w:rsid w:val="00356436"/>
    <w:rsid w:val="00360937"/>
    <w:rsid w:val="003704A0"/>
    <w:rsid w:val="003A043C"/>
    <w:rsid w:val="003A43CB"/>
    <w:rsid w:val="003B2047"/>
    <w:rsid w:val="003B40A9"/>
    <w:rsid w:val="003C1C5C"/>
    <w:rsid w:val="003D48A6"/>
    <w:rsid w:val="004104FB"/>
    <w:rsid w:val="00424E53"/>
    <w:rsid w:val="00435C2E"/>
    <w:rsid w:val="0048423D"/>
    <w:rsid w:val="00495EDC"/>
    <w:rsid w:val="004A5526"/>
    <w:rsid w:val="004D5E50"/>
    <w:rsid w:val="004E0132"/>
    <w:rsid w:val="005111DD"/>
    <w:rsid w:val="005324E4"/>
    <w:rsid w:val="005425B7"/>
    <w:rsid w:val="005504B3"/>
    <w:rsid w:val="005510F7"/>
    <w:rsid w:val="0055213C"/>
    <w:rsid w:val="00564489"/>
    <w:rsid w:val="005C1DB7"/>
    <w:rsid w:val="005D143B"/>
    <w:rsid w:val="005E62AC"/>
    <w:rsid w:val="005F1EEF"/>
    <w:rsid w:val="00612B2C"/>
    <w:rsid w:val="006F2739"/>
    <w:rsid w:val="006F673B"/>
    <w:rsid w:val="00700D5A"/>
    <w:rsid w:val="0077041C"/>
    <w:rsid w:val="007F005A"/>
    <w:rsid w:val="008149D2"/>
    <w:rsid w:val="008249CC"/>
    <w:rsid w:val="008349E1"/>
    <w:rsid w:val="00836E2C"/>
    <w:rsid w:val="0084120E"/>
    <w:rsid w:val="00890E81"/>
    <w:rsid w:val="008A2AB0"/>
    <w:rsid w:val="00937A72"/>
    <w:rsid w:val="009405FD"/>
    <w:rsid w:val="00963431"/>
    <w:rsid w:val="00964E65"/>
    <w:rsid w:val="009710A1"/>
    <w:rsid w:val="00973196"/>
    <w:rsid w:val="00973AAF"/>
    <w:rsid w:val="00982D14"/>
    <w:rsid w:val="009A3E5A"/>
    <w:rsid w:val="009B2EAD"/>
    <w:rsid w:val="00A2073F"/>
    <w:rsid w:val="00A41F8C"/>
    <w:rsid w:val="00A62173"/>
    <w:rsid w:val="00A878CF"/>
    <w:rsid w:val="00AB14FC"/>
    <w:rsid w:val="00AC357C"/>
    <w:rsid w:val="00AE5805"/>
    <w:rsid w:val="00B610BA"/>
    <w:rsid w:val="00B649B6"/>
    <w:rsid w:val="00B74D14"/>
    <w:rsid w:val="00B87549"/>
    <w:rsid w:val="00CA72C7"/>
    <w:rsid w:val="00CD7819"/>
    <w:rsid w:val="00D07EAD"/>
    <w:rsid w:val="00D353E0"/>
    <w:rsid w:val="00D41440"/>
    <w:rsid w:val="00D979B9"/>
    <w:rsid w:val="00DC2664"/>
    <w:rsid w:val="00E31BB2"/>
    <w:rsid w:val="00E77A99"/>
    <w:rsid w:val="00E85F22"/>
    <w:rsid w:val="00F10391"/>
    <w:rsid w:val="00F27CE4"/>
    <w:rsid w:val="00F34075"/>
    <w:rsid w:val="00F665EF"/>
    <w:rsid w:val="00F90890"/>
    <w:rsid w:val="00FC0BC5"/>
    <w:rsid w:val="00FF5C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61F4C-C0E1-4D1D-B998-9362160C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2498</Words>
  <Characters>12491</Characters>
  <Application>Microsoft Office Word</Application>
  <DocSecurity>0</DocSecurity>
  <Lines>104</Lines>
  <Paragraphs>29</Paragraphs>
  <ScaleCrop>false</ScaleCrop>
  <HeadingPairs>
    <vt:vector size="2" baseType="variant">
      <vt:variant>
        <vt:lpstr>שם</vt:lpstr>
      </vt:variant>
      <vt:variant>
        <vt:i4>1</vt:i4>
      </vt:variant>
    </vt:vector>
  </HeadingPairs>
  <TitlesOfParts>
    <vt:vector size="1" baseType="lpstr">
      <vt:lpstr/>
    </vt:vector>
  </TitlesOfParts>
  <Company>KEREM</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אירית בכר</cp:lastModifiedBy>
  <cp:revision>2</cp:revision>
  <dcterms:created xsi:type="dcterms:W3CDTF">2018-07-31T05:42:00Z</dcterms:created>
  <dcterms:modified xsi:type="dcterms:W3CDTF">2018-07-31T05:42:00Z</dcterms:modified>
</cp:coreProperties>
</file>