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C51" w:rsidRPr="00BE7460" w:rsidRDefault="00FD34D2" w:rsidP="00FD34D2">
      <w:pPr>
        <w:spacing w:after="0" w:line="360" w:lineRule="auto"/>
        <w:contextualSpacing/>
        <w:jc w:val="right"/>
        <w:rPr>
          <w:rFonts w:asciiTheme="minorBidi" w:eastAsia="Times New Roman" w:hAnsiTheme="minorBidi" w:cstheme="minorBidi"/>
          <w:b/>
          <w:bCs/>
          <w:sz w:val="22"/>
          <w:szCs w:val="22"/>
          <w:rtl/>
        </w:rPr>
      </w:pPr>
      <w:r>
        <w:rPr>
          <w:rFonts w:cs="Narkisim" w:hint="cs"/>
          <w:noProof/>
        </w:rPr>
        <w:drawing>
          <wp:inline distT="0" distB="0" distL="0" distR="0">
            <wp:extent cx="2962275" cy="1171575"/>
            <wp:effectExtent l="19050" t="0" r="9525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C42" w:rsidRDefault="00B20C42" w:rsidP="00FD34D2">
      <w:pPr>
        <w:spacing w:after="0" w:line="360" w:lineRule="auto"/>
        <w:contextualSpacing/>
        <w:jc w:val="center"/>
        <w:rPr>
          <w:rFonts w:asciiTheme="minorBidi" w:eastAsia="Times New Roman" w:hAnsiTheme="minorBidi" w:cstheme="minorBidi"/>
          <w:sz w:val="22"/>
          <w:szCs w:val="22"/>
          <w:rtl/>
        </w:rPr>
      </w:pPr>
      <w:r w:rsidRPr="00BE7460">
        <w:rPr>
          <w:rFonts w:asciiTheme="minorBidi" w:eastAsia="Times New Roman" w:hAnsiTheme="minorBidi" w:cstheme="minorBidi"/>
          <w:sz w:val="22"/>
          <w:szCs w:val="22"/>
          <w:rtl/>
        </w:rPr>
        <w:t>סוגיות בתרבות הישראלית</w:t>
      </w:r>
    </w:p>
    <w:p w:rsidR="00305C51" w:rsidRPr="00BE7460" w:rsidRDefault="00305C51" w:rsidP="0053188B">
      <w:pPr>
        <w:spacing w:after="0" w:line="360" w:lineRule="auto"/>
        <w:contextualSpacing/>
        <w:jc w:val="both"/>
        <w:rPr>
          <w:rFonts w:asciiTheme="minorBidi" w:eastAsia="Times New Roman" w:hAnsiTheme="minorBidi" w:cstheme="minorBidi"/>
          <w:sz w:val="22"/>
          <w:szCs w:val="22"/>
          <w:rtl/>
        </w:rPr>
      </w:pPr>
    </w:p>
    <w:p w:rsidR="00305C51" w:rsidRPr="00BE7460" w:rsidRDefault="00305C51" w:rsidP="0053188B">
      <w:pPr>
        <w:spacing w:after="0" w:line="360" w:lineRule="auto"/>
        <w:contextualSpacing/>
        <w:jc w:val="both"/>
        <w:rPr>
          <w:rFonts w:asciiTheme="minorBidi" w:eastAsia="Times New Roman" w:hAnsiTheme="minorBidi" w:cstheme="minorBidi"/>
          <w:sz w:val="22"/>
          <w:szCs w:val="22"/>
          <w:rtl/>
        </w:rPr>
      </w:pPr>
      <w:r w:rsidRPr="00BE7460">
        <w:rPr>
          <w:rFonts w:asciiTheme="minorBidi" w:eastAsia="Times New Roman" w:hAnsiTheme="minorBidi" w:cstheme="minorBidi"/>
          <w:sz w:val="22"/>
          <w:szCs w:val="22"/>
          <w:rtl/>
        </w:rPr>
        <w:t>מרצה:</w:t>
      </w:r>
    </w:p>
    <w:p w:rsidR="00B20C42" w:rsidRPr="00BE7460" w:rsidRDefault="00B20C42" w:rsidP="0053188B">
      <w:pPr>
        <w:spacing w:after="0" w:line="360" w:lineRule="auto"/>
        <w:contextualSpacing/>
        <w:jc w:val="both"/>
        <w:rPr>
          <w:rFonts w:asciiTheme="minorBidi" w:eastAsia="Times New Roman" w:hAnsiTheme="minorBidi" w:cstheme="minorBidi"/>
          <w:sz w:val="22"/>
          <w:szCs w:val="22"/>
          <w:rtl/>
        </w:rPr>
      </w:pPr>
      <w:r w:rsidRPr="00BE7460">
        <w:rPr>
          <w:rFonts w:asciiTheme="minorBidi" w:eastAsia="Times New Roman" w:hAnsiTheme="minorBidi" w:cstheme="minorBidi"/>
          <w:sz w:val="22"/>
          <w:szCs w:val="22"/>
          <w:rtl/>
        </w:rPr>
        <w:t>ד"ר תמר ברגר</w:t>
      </w:r>
    </w:p>
    <w:p w:rsidR="00B20C42" w:rsidRPr="00BE7460" w:rsidRDefault="00B20C42" w:rsidP="0053188B">
      <w:pPr>
        <w:spacing w:after="0" w:line="360" w:lineRule="auto"/>
        <w:contextualSpacing/>
        <w:jc w:val="both"/>
        <w:rPr>
          <w:rFonts w:asciiTheme="minorBidi" w:eastAsia="Times New Roman" w:hAnsiTheme="minorBidi" w:cstheme="minorBidi"/>
          <w:sz w:val="22"/>
          <w:szCs w:val="22"/>
          <w:rtl/>
        </w:rPr>
      </w:pPr>
    </w:p>
    <w:p w:rsidR="00305C51" w:rsidRPr="00BE7460" w:rsidRDefault="00305C51" w:rsidP="0053188B">
      <w:pPr>
        <w:spacing w:after="0" w:line="360" w:lineRule="auto"/>
        <w:contextualSpacing/>
        <w:jc w:val="both"/>
        <w:rPr>
          <w:rFonts w:asciiTheme="minorBidi" w:eastAsia="Times New Roman" w:hAnsiTheme="minorBidi" w:cstheme="minorBidi"/>
          <w:sz w:val="22"/>
          <w:szCs w:val="22"/>
          <w:rtl/>
        </w:rPr>
      </w:pPr>
      <w:r w:rsidRPr="00BE7460">
        <w:rPr>
          <w:rFonts w:asciiTheme="minorBidi" w:eastAsia="Times New Roman" w:hAnsiTheme="minorBidi" w:cstheme="minorBidi"/>
          <w:sz w:val="22"/>
          <w:szCs w:val="22"/>
          <w:rtl/>
        </w:rPr>
        <w:t>היקף הקורס:</w:t>
      </w:r>
    </w:p>
    <w:p w:rsidR="00305C51" w:rsidRPr="00BE7460" w:rsidRDefault="00D348F9" w:rsidP="0053188B">
      <w:pPr>
        <w:spacing w:after="0" w:line="360" w:lineRule="auto"/>
        <w:contextualSpacing/>
        <w:jc w:val="both"/>
        <w:rPr>
          <w:rFonts w:asciiTheme="minorBidi" w:eastAsia="Times New Roman" w:hAnsiTheme="minorBidi" w:cstheme="minorBidi"/>
          <w:sz w:val="22"/>
          <w:szCs w:val="22"/>
          <w:rtl/>
        </w:rPr>
      </w:pPr>
      <w:r>
        <w:rPr>
          <w:rFonts w:asciiTheme="minorBidi" w:eastAsia="Times New Roman" w:hAnsiTheme="minorBidi" w:cstheme="minorBidi" w:hint="cs"/>
          <w:sz w:val="22"/>
          <w:szCs w:val="22"/>
          <w:rtl/>
        </w:rPr>
        <w:t>4 ש"ס</w:t>
      </w:r>
      <w:r w:rsidR="00FD34D2">
        <w:rPr>
          <w:rFonts w:asciiTheme="minorBidi" w:eastAsia="Times New Roman" w:hAnsiTheme="minorBidi" w:cstheme="minorBidi" w:hint="cs"/>
          <w:sz w:val="22"/>
          <w:szCs w:val="22"/>
          <w:rtl/>
        </w:rPr>
        <w:t>, 4 נ"ז</w:t>
      </w:r>
    </w:p>
    <w:p w:rsidR="00305C51" w:rsidRPr="00BE7460" w:rsidRDefault="00305C51" w:rsidP="0053188B">
      <w:pPr>
        <w:spacing w:after="0" w:line="360" w:lineRule="auto"/>
        <w:contextualSpacing/>
        <w:jc w:val="both"/>
        <w:rPr>
          <w:rFonts w:asciiTheme="minorBidi" w:eastAsia="Times New Roman" w:hAnsiTheme="minorBidi" w:cstheme="minorBidi"/>
          <w:sz w:val="22"/>
          <w:szCs w:val="22"/>
          <w:rtl/>
        </w:rPr>
      </w:pPr>
    </w:p>
    <w:p w:rsidR="00305C51" w:rsidRPr="00BE7460" w:rsidRDefault="00305C51" w:rsidP="0053188B">
      <w:pPr>
        <w:spacing w:after="0" w:line="360" w:lineRule="auto"/>
        <w:contextualSpacing/>
        <w:jc w:val="both"/>
        <w:rPr>
          <w:rFonts w:asciiTheme="minorBidi" w:eastAsia="Times New Roman" w:hAnsiTheme="minorBidi" w:cstheme="minorBidi"/>
          <w:sz w:val="22"/>
          <w:szCs w:val="22"/>
          <w:rtl/>
        </w:rPr>
      </w:pPr>
      <w:r w:rsidRPr="00BE7460">
        <w:rPr>
          <w:rFonts w:asciiTheme="minorBidi" w:eastAsia="Times New Roman" w:hAnsiTheme="minorBidi" w:cstheme="minorBidi"/>
          <w:sz w:val="22"/>
          <w:szCs w:val="22"/>
          <w:rtl/>
        </w:rPr>
        <w:t>סוג הקורס:</w:t>
      </w:r>
      <w:r w:rsidR="00FD34D2">
        <w:rPr>
          <w:rFonts w:asciiTheme="minorBidi" w:eastAsia="Times New Roman" w:hAnsiTheme="minorBidi" w:cstheme="minorBidi" w:hint="cs"/>
          <w:sz w:val="22"/>
          <w:szCs w:val="22"/>
          <w:rtl/>
        </w:rPr>
        <w:t xml:space="preserve"> סמינר</w:t>
      </w:r>
    </w:p>
    <w:p w:rsidR="00305C51" w:rsidRPr="00BE7460" w:rsidRDefault="00305C51" w:rsidP="0053188B">
      <w:pPr>
        <w:spacing w:after="0" w:line="360" w:lineRule="auto"/>
        <w:contextualSpacing/>
        <w:jc w:val="both"/>
        <w:rPr>
          <w:rFonts w:asciiTheme="minorBidi" w:eastAsia="Times New Roman" w:hAnsiTheme="minorBidi" w:cstheme="minorBidi"/>
          <w:sz w:val="22"/>
          <w:szCs w:val="22"/>
          <w:rtl/>
        </w:rPr>
      </w:pPr>
    </w:p>
    <w:p w:rsidR="00305C51" w:rsidRPr="00BE7460" w:rsidRDefault="00305C51" w:rsidP="0053188B">
      <w:pPr>
        <w:spacing w:after="0" w:line="360" w:lineRule="auto"/>
        <w:contextualSpacing/>
        <w:jc w:val="both"/>
        <w:rPr>
          <w:rFonts w:asciiTheme="minorBidi" w:eastAsia="Times New Roman" w:hAnsiTheme="minorBidi" w:cstheme="minorBidi"/>
          <w:sz w:val="22"/>
          <w:szCs w:val="22"/>
          <w:rtl/>
        </w:rPr>
      </w:pPr>
      <w:r w:rsidRPr="00BE7460">
        <w:rPr>
          <w:rFonts w:asciiTheme="minorBidi" w:eastAsia="Times New Roman" w:hAnsiTheme="minorBidi" w:cstheme="minorBidi"/>
          <w:sz w:val="22"/>
          <w:szCs w:val="22"/>
          <w:rtl/>
        </w:rPr>
        <w:t>תמצית הקורס ומטרותיו:</w:t>
      </w:r>
    </w:p>
    <w:p w:rsidR="00B20C42" w:rsidRPr="00BE7460" w:rsidRDefault="00B20C42" w:rsidP="0053188B">
      <w:pPr>
        <w:spacing w:after="0" w:line="360" w:lineRule="auto"/>
        <w:contextualSpacing/>
        <w:jc w:val="both"/>
        <w:rPr>
          <w:rFonts w:asciiTheme="minorBidi" w:eastAsia="Times New Roman" w:hAnsiTheme="minorBidi" w:cstheme="minorBidi"/>
          <w:sz w:val="22"/>
          <w:szCs w:val="22"/>
          <w:rtl/>
        </w:rPr>
      </w:pPr>
      <w:r w:rsidRPr="00BE7460">
        <w:rPr>
          <w:rFonts w:asciiTheme="minorBidi" w:eastAsia="Times New Roman" w:hAnsiTheme="minorBidi" w:cstheme="minorBidi"/>
          <w:sz w:val="22"/>
          <w:szCs w:val="22"/>
          <w:rtl/>
        </w:rPr>
        <w:t>דיון במאפייניה של התרבות היש</w:t>
      </w:r>
      <w:r w:rsidR="0053188B" w:rsidRPr="00BE7460">
        <w:rPr>
          <w:rFonts w:asciiTheme="minorBidi" w:eastAsia="Times New Roman" w:hAnsiTheme="minorBidi" w:cstheme="minorBidi"/>
          <w:sz w:val="22"/>
          <w:szCs w:val="22"/>
          <w:rtl/>
        </w:rPr>
        <w:t>ר</w:t>
      </w:r>
      <w:r w:rsidRPr="00BE7460">
        <w:rPr>
          <w:rFonts w:asciiTheme="minorBidi" w:eastAsia="Times New Roman" w:hAnsiTheme="minorBidi" w:cstheme="minorBidi"/>
          <w:sz w:val="22"/>
          <w:szCs w:val="22"/>
          <w:rtl/>
        </w:rPr>
        <w:t>אלית בת זמננו ובמקורותיה מנקודת מבט בין-תחומי</w:t>
      </w:r>
      <w:r w:rsidR="001132B1" w:rsidRPr="00BE7460">
        <w:rPr>
          <w:rFonts w:asciiTheme="minorBidi" w:eastAsia="Times New Roman" w:hAnsiTheme="minorBidi" w:cstheme="minorBidi"/>
          <w:sz w:val="22"/>
          <w:szCs w:val="22"/>
          <w:rtl/>
        </w:rPr>
        <w:t>ת. התרבות הישראלית תיבחן ב</w:t>
      </w:r>
      <w:r w:rsidRPr="00BE7460">
        <w:rPr>
          <w:rFonts w:asciiTheme="minorBidi" w:eastAsia="Times New Roman" w:hAnsiTheme="minorBidi" w:cstheme="minorBidi"/>
          <w:sz w:val="22"/>
          <w:szCs w:val="22"/>
          <w:rtl/>
        </w:rPr>
        <w:t>ארבע</w:t>
      </w:r>
      <w:r w:rsidR="001132B1" w:rsidRPr="00BE7460">
        <w:rPr>
          <w:rFonts w:asciiTheme="minorBidi" w:eastAsia="Times New Roman" w:hAnsiTheme="minorBidi" w:cstheme="minorBidi"/>
          <w:sz w:val="22"/>
          <w:szCs w:val="22"/>
          <w:rtl/>
        </w:rPr>
        <w:t>ה</w:t>
      </w:r>
      <w:r w:rsidRPr="00BE7460">
        <w:rPr>
          <w:rFonts w:asciiTheme="minorBidi" w:eastAsia="Times New Roman" w:hAnsiTheme="minorBidi" w:cstheme="minorBidi"/>
          <w:sz w:val="22"/>
          <w:szCs w:val="22"/>
          <w:rtl/>
        </w:rPr>
        <w:t xml:space="preserve"> צירים, שיש ביניהם זיקות הדדיות ענפות: כתרבות מומצאת, כתרבות כלאיים, כתרבות מופרטת וכתרבות עולמקומית. הדיון ייעשה בעזרת טקסטים תאורטיים וייצוגים ויזואליים וטקסטואליים.</w:t>
      </w:r>
    </w:p>
    <w:p w:rsidR="00305C51" w:rsidRPr="00BE7460" w:rsidRDefault="00305C51" w:rsidP="00305C51">
      <w:pPr>
        <w:spacing w:after="0" w:line="360" w:lineRule="auto"/>
        <w:contextualSpacing/>
        <w:jc w:val="both"/>
        <w:rPr>
          <w:rFonts w:asciiTheme="minorBidi" w:eastAsia="Times New Roman" w:hAnsiTheme="minorBidi" w:cstheme="minorBidi"/>
          <w:sz w:val="22"/>
          <w:szCs w:val="22"/>
          <w:rtl/>
        </w:rPr>
      </w:pPr>
      <w:r w:rsidRPr="00BE7460">
        <w:rPr>
          <w:rFonts w:asciiTheme="minorBidi" w:eastAsia="Times New Roman" w:hAnsiTheme="minorBidi" w:cstheme="minorBidi"/>
          <w:sz w:val="22"/>
          <w:szCs w:val="22"/>
          <w:rtl/>
        </w:rPr>
        <w:t xml:space="preserve">ההנחה היא כי האופק הרחב של התרבות הישראלית עומד ברקע עבודתם של הסטודנטים, בעת לימודיהם וגם בחייהם המקצועיים במהשך ולכן יש חשיבות גדולה להיכרות אתה ולהבנה ביקורתית שלה. </w:t>
      </w:r>
    </w:p>
    <w:p w:rsidR="00305C51" w:rsidRPr="00BE7460" w:rsidRDefault="00305C51" w:rsidP="0053188B">
      <w:pPr>
        <w:spacing w:after="0" w:line="360" w:lineRule="auto"/>
        <w:contextualSpacing/>
        <w:jc w:val="both"/>
        <w:rPr>
          <w:rFonts w:asciiTheme="minorBidi" w:eastAsia="Times New Roman" w:hAnsiTheme="minorBidi" w:cstheme="minorBidi"/>
          <w:sz w:val="22"/>
          <w:szCs w:val="22"/>
          <w:rtl/>
        </w:rPr>
      </w:pPr>
    </w:p>
    <w:p w:rsidR="00305C51" w:rsidRPr="00BE7460" w:rsidRDefault="00305C51" w:rsidP="0053188B">
      <w:pPr>
        <w:spacing w:after="0" w:line="360" w:lineRule="auto"/>
        <w:contextualSpacing/>
        <w:jc w:val="both"/>
        <w:rPr>
          <w:rFonts w:asciiTheme="minorBidi" w:eastAsia="Times New Roman" w:hAnsiTheme="minorBidi" w:cstheme="minorBidi"/>
          <w:sz w:val="22"/>
          <w:szCs w:val="22"/>
          <w:rtl/>
        </w:rPr>
      </w:pPr>
      <w:r w:rsidRPr="00BE7460">
        <w:rPr>
          <w:rFonts w:asciiTheme="minorBidi" w:eastAsia="Times New Roman" w:hAnsiTheme="minorBidi" w:cstheme="minorBidi"/>
          <w:sz w:val="22"/>
          <w:szCs w:val="22"/>
          <w:rtl/>
        </w:rPr>
        <w:t>מהלך הקורס על פי מפגשים:</w:t>
      </w:r>
    </w:p>
    <w:p w:rsidR="00F24580" w:rsidRPr="00BE7460" w:rsidRDefault="00F24580" w:rsidP="00F24580">
      <w:pPr>
        <w:spacing w:after="0" w:line="360" w:lineRule="auto"/>
        <w:contextualSpacing/>
        <w:jc w:val="both"/>
        <w:rPr>
          <w:rFonts w:asciiTheme="minorBidi" w:eastAsia="Times New Roman" w:hAnsiTheme="minorBidi" w:cstheme="minorBidi"/>
          <w:sz w:val="22"/>
          <w:szCs w:val="22"/>
          <w:rtl/>
        </w:rPr>
      </w:pPr>
      <w:r w:rsidRPr="00BE7460">
        <w:rPr>
          <w:rFonts w:asciiTheme="minorBidi" w:eastAsia="Times New Roman" w:hAnsiTheme="minorBidi" w:cstheme="minorBidi"/>
          <w:sz w:val="22"/>
          <w:szCs w:val="22"/>
          <w:rtl/>
        </w:rPr>
        <w:t>סמסטר א':</w:t>
      </w:r>
    </w:p>
    <w:p w:rsidR="00F24580" w:rsidRPr="00BE7460" w:rsidRDefault="00F24580" w:rsidP="00F24580">
      <w:pPr>
        <w:spacing w:after="0" w:line="360" w:lineRule="auto"/>
        <w:contextualSpacing/>
        <w:jc w:val="both"/>
        <w:rPr>
          <w:rFonts w:asciiTheme="minorBidi" w:eastAsia="Times New Roman" w:hAnsiTheme="minorBidi" w:cstheme="minorBidi"/>
          <w:sz w:val="22"/>
          <w:szCs w:val="22"/>
          <w:rtl/>
        </w:rPr>
      </w:pPr>
      <w:r w:rsidRPr="00BE7460">
        <w:rPr>
          <w:rFonts w:asciiTheme="minorBidi" w:eastAsia="Times New Roman" w:hAnsiTheme="minorBidi" w:cstheme="minorBidi"/>
          <w:sz w:val="22"/>
          <w:szCs w:val="22"/>
          <w:rtl/>
        </w:rPr>
        <w:t>1. מבוא: התרבות הישראלית – מומצאת, כלאיים, מופרטת, עולמקומית.</w:t>
      </w:r>
    </w:p>
    <w:p w:rsidR="00F24580" w:rsidRPr="00BE7460" w:rsidRDefault="00F24580" w:rsidP="00F24580">
      <w:pPr>
        <w:spacing w:after="0" w:line="360" w:lineRule="auto"/>
        <w:contextualSpacing/>
        <w:jc w:val="both"/>
        <w:rPr>
          <w:rFonts w:asciiTheme="minorBidi" w:eastAsia="Times New Roman" w:hAnsiTheme="minorBidi" w:cstheme="minorBidi"/>
          <w:sz w:val="22"/>
          <w:szCs w:val="22"/>
          <w:rtl/>
        </w:rPr>
      </w:pPr>
      <w:r w:rsidRPr="00BE7460">
        <w:rPr>
          <w:rFonts w:asciiTheme="minorBidi" w:eastAsia="Times New Roman" w:hAnsiTheme="minorBidi" w:cstheme="minorBidi"/>
          <w:sz w:val="22"/>
          <w:szCs w:val="22"/>
          <w:rtl/>
        </w:rPr>
        <w:t>2. תרבות מומצאת (</w:t>
      </w:r>
      <w:r w:rsidR="00AF39F2">
        <w:rPr>
          <w:rFonts w:asciiTheme="minorBidi" w:eastAsia="Times New Roman" w:hAnsiTheme="minorBidi" w:cstheme="minorBidi" w:hint="cs"/>
          <w:sz w:val="22"/>
          <w:szCs w:val="22"/>
          <w:rtl/>
        </w:rPr>
        <w:t xml:space="preserve">הרצל, </w:t>
      </w:r>
      <w:r w:rsidRPr="00BE7460">
        <w:rPr>
          <w:rFonts w:asciiTheme="minorBidi" w:eastAsia="Times New Roman" w:hAnsiTheme="minorBidi" w:cstheme="minorBidi"/>
          <w:sz w:val="22"/>
          <w:szCs w:val="22"/>
          <w:rtl/>
        </w:rPr>
        <w:t>רז-</w:t>
      </w:r>
      <w:proofErr w:type="spellStart"/>
      <w:r w:rsidRPr="00BE7460">
        <w:rPr>
          <w:rFonts w:asciiTheme="minorBidi" w:eastAsia="Times New Roman" w:hAnsiTheme="minorBidi" w:cstheme="minorBidi"/>
          <w:sz w:val="22"/>
          <w:szCs w:val="22"/>
          <w:rtl/>
        </w:rPr>
        <w:t>קרקוצקין</w:t>
      </w:r>
      <w:proofErr w:type="spellEnd"/>
      <w:r w:rsidR="00BE7460">
        <w:rPr>
          <w:rFonts w:asciiTheme="minorBidi" w:eastAsia="Times New Roman" w:hAnsiTheme="minorBidi" w:cstheme="minorBidi" w:hint="cs"/>
          <w:sz w:val="22"/>
          <w:szCs w:val="22"/>
          <w:rtl/>
        </w:rPr>
        <w:t xml:space="preserve">, </w:t>
      </w:r>
      <w:proofErr w:type="spellStart"/>
      <w:r w:rsidR="00BE7460">
        <w:rPr>
          <w:rFonts w:asciiTheme="minorBidi" w:eastAsia="Times New Roman" w:hAnsiTheme="minorBidi" w:cstheme="minorBidi"/>
          <w:sz w:val="22"/>
          <w:szCs w:val="22"/>
        </w:rPr>
        <w:t>Hobsbawm</w:t>
      </w:r>
      <w:proofErr w:type="spellEnd"/>
      <w:r w:rsidRPr="00BE7460">
        <w:rPr>
          <w:rFonts w:asciiTheme="minorBidi" w:eastAsia="Times New Roman" w:hAnsiTheme="minorBidi" w:cstheme="minorBidi"/>
          <w:sz w:val="22"/>
          <w:szCs w:val="22"/>
          <w:rtl/>
        </w:rPr>
        <w:t xml:space="preserve">). </w:t>
      </w:r>
    </w:p>
    <w:p w:rsidR="00AF39F2" w:rsidRDefault="00F24580" w:rsidP="00F24580">
      <w:pPr>
        <w:spacing w:after="0" w:line="360" w:lineRule="auto"/>
        <w:contextualSpacing/>
        <w:jc w:val="both"/>
        <w:rPr>
          <w:rFonts w:asciiTheme="minorBidi" w:eastAsia="Times New Roman" w:hAnsiTheme="minorBidi" w:cstheme="minorBidi"/>
          <w:sz w:val="22"/>
          <w:szCs w:val="22"/>
          <w:rtl/>
        </w:rPr>
      </w:pPr>
      <w:r w:rsidRPr="00BE7460">
        <w:rPr>
          <w:rFonts w:asciiTheme="minorBidi" w:eastAsia="Times New Roman" w:hAnsiTheme="minorBidi" w:cstheme="minorBidi"/>
          <w:sz w:val="22"/>
          <w:szCs w:val="22"/>
          <w:rtl/>
        </w:rPr>
        <w:t xml:space="preserve">3. </w:t>
      </w:r>
      <w:r w:rsidR="00AF39F2">
        <w:rPr>
          <w:rFonts w:asciiTheme="minorBidi" w:eastAsia="Times New Roman" w:hAnsiTheme="minorBidi" w:cstheme="minorBidi" w:hint="cs"/>
          <w:sz w:val="22"/>
          <w:szCs w:val="22"/>
          <w:rtl/>
        </w:rPr>
        <w:t>(המשך).</w:t>
      </w:r>
    </w:p>
    <w:p w:rsidR="00F24580" w:rsidRPr="00BE7460" w:rsidRDefault="00AF39F2" w:rsidP="00F24580">
      <w:pPr>
        <w:spacing w:after="0" w:line="360" w:lineRule="auto"/>
        <w:contextualSpacing/>
        <w:jc w:val="both"/>
        <w:rPr>
          <w:rFonts w:asciiTheme="minorBidi" w:eastAsia="Times New Roman" w:hAnsiTheme="minorBidi" w:cstheme="minorBidi"/>
          <w:sz w:val="22"/>
          <w:szCs w:val="22"/>
          <w:rtl/>
        </w:rPr>
      </w:pPr>
      <w:r>
        <w:rPr>
          <w:rFonts w:asciiTheme="minorBidi" w:eastAsia="Times New Roman" w:hAnsiTheme="minorBidi" w:cstheme="minorBidi" w:hint="cs"/>
          <w:sz w:val="22"/>
          <w:szCs w:val="22"/>
          <w:rtl/>
        </w:rPr>
        <w:t xml:space="preserve">4. </w:t>
      </w:r>
      <w:r w:rsidR="00F24580" w:rsidRPr="00BE7460">
        <w:rPr>
          <w:rFonts w:asciiTheme="minorBidi" w:eastAsia="Times New Roman" w:hAnsiTheme="minorBidi" w:cstheme="minorBidi"/>
          <w:sz w:val="22"/>
          <w:szCs w:val="22"/>
          <w:rtl/>
        </w:rPr>
        <w:t>תרבות כלאיים, מזרחית/מערבית (שוחט, בן דור</w:t>
      </w:r>
      <w:r>
        <w:rPr>
          <w:rFonts w:asciiTheme="minorBidi" w:eastAsia="Times New Roman" w:hAnsiTheme="minorBidi" w:cstheme="minorBidi" w:hint="cs"/>
          <w:sz w:val="22"/>
          <w:szCs w:val="22"/>
          <w:rtl/>
        </w:rPr>
        <w:t>, צוקרמן</w:t>
      </w:r>
      <w:r w:rsidR="00F24580" w:rsidRPr="00BE7460">
        <w:rPr>
          <w:rFonts w:asciiTheme="minorBidi" w:eastAsia="Times New Roman" w:hAnsiTheme="minorBidi" w:cstheme="minorBidi"/>
          <w:sz w:val="22"/>
          <w:szCs w:val="22"/>
          <w:rtl/>
        </w:rPr>
        <w:t>).</w:t>
      </w:r>
    </w:p>
    <w:p w:rsidR="00F24580" w:rsidRPr="00BE7460" w:rsidRDefault="00AF39F2" w:rsidP="00F24580">
      <w:pPr>
        <w:spacing w:after="0" w:line="360" w:lineRule="auto"/>
        <w:contextualSpacing/>
        <w:jc w:val="both"/>
        <w:rPr>
          <w:rFonts w:asciiTheme="minorBidi" w:eastAsia="Times New Roman" w:hAnsiTheme="minorBidi" w:cstheme="minorBidi"/>
          <w:sz w:val="22"/>
          <w:szCs w:val="22"/>
          <w:rtl/>
        </w:rPr>
      </w:pPr>
      <w:r>
        <w:rPr>
          <w:rFonts w:asciiTheme="minorBidi" w:eastAsia="Times New Roman" w:hAnsiTheme="minorBidi" w:cstheme="minorBidi" w:hint="cs"/>
          <w:sz w:val="22"/>
          <w:szCs w:val="22"/>
          <w:rtl/>
        </w:rPr>
        <w:t>5</w:t>
      </w:r>
      <w:r w:rsidR="00F24580" w:rsidRPr="00BE7460">
        <w:rPr>
          <w:rFonts w:asciiTheme="minorBidi" w:eastAsia="Times New Roman" w:hAnsiTheme="minorBidi" w:cstheme="minorBidi"/>
          <w:sz w:val="22"/>
          <w:szCs w:val="22"/>
          <w:rtl/>
        </w:rPr>
        <w:t>. (המשך).</w:t>
      </w:r>
    </w:p>
    <w:p w:rsidR="00F24580" w:rsidRPr="00BE7460" w:rsidRDefault="00AF39F2" w:rsidP="00F24580">
      <w:pPr>
        <w:spacing w:after="0" w:line="360" w:lineRule="auto"/>
        <w:contextualSpacing/>
        <w:jc w:val="both"/>
        <w:rPr>
          <w:rFonts w:asciiTheme="minorBidi" w:eastAsia="Times New Roman" w:hAnsiTheme="minorBidi" w:cstheme="minorBidi"/>
          <w:sz w:val="22"/>
          <w:szCs w:val="22"/>
          <w:rtl/>
        </w:rPr>
      </w:pPr>
      <w:r>
        <w:rPr>
          <w:rFonts w:asciiTheme="minorBidi" w:eastAsia="Times New Roman" w:hAnsiTheme="minorBidi" w:cstheme="minorBidi" w:hint="cs"/>
          <w:sz w:val="22"/>
          <w:szCs w:val="22"/>
          <w:rtl/>
        </w:rPr>
        <w:t>6</w:t>
      </w:r>
      <w:r w:rsidR="00F24580" w:rsidRPr="00BE7460">
        <w:rPr>
          <w:rFonts w:asciiTheme="minorBidi" w:eastAsia="Times New Roman" w:hAnsiTheme="minorBidi" w:cstheme="minorBidi"/>
          <w:sz w:val="22"/>
          <w:szCs w:val="22"/>
          <w:rtl/>
        </w:rPr>
        <w:t>. תרבות כלאיים, יהודית-ערבית (בשארה, שמאס).</w:t>
      </w:r>
    </w:p>
    <w:p w:rsidR="00F24580" w:rsidRPr="00BE7460" w:rsidRDefault="00AF39F2" w:rsidP="00F24580">
      <w:pPr>
        <w:spacing w:after="0" w:line="360" w:lineRule="auto"/>
        <w:contextualSpacing/>
        <w:jc w:val="both"/>
        <w:rPr>
          <w:rFonts w:asciiTheme="minorBidi" w:eastAsia="Times New Roman" w:hAnsiTheme="minorBidi" w:cstheme="minorBidi"/>
          <w:sz w:val="22"/>
          <w:szCs w:val="22"/>
          <w:rtl/>
        </w:rPr>
      </w:pPr>
      <w:r>
        <w:rPr>
          <w:rFonts w:asciiTheme="minorBidi" w:eastAsia="Times New Roman" w:hAnsiTheme="minorBidi" w:cstheme="minorBidi" w:hint="cs"/>
          <w:sz w:val="22"/>
          <w:szCs w:val="22"/>
          <w:rtl/>
        </w:rPr>
        <w:t>7</w:t>
      </w:r>
      <w:r w:rsidR="00F24580" w:rsidRPr="00BE7460">
        <w:rPr>
          <w:rFonts w:asciiTheme="minorBidi" w:eastAsia="Times New Roman" w:hAnsiTheme="minorBidi" w:cstheme="minorBidi"/>
          <w:sz w:val="22"/>
          <w:szCs w:val="22"/>
          <w:rtl/>
        </w:rPr>
        <w:t>. (המשך).</w:t>
      </w:r>
    </w:p>
    <w:p w:rsidR="00F24580" w:rsidRPr="00BE7460" w:rsidRDefault="00AF39F2" w:rsidP="00805B99">
      <w:pPr>
        <w:spacing w:after="0" w:line="360" w:lineRule="auto"/>
        <w:contextualSpacing/>
        <w:jc w:val="both"/>
        <w:rPr>
          <w:rFonts w:asciiTheme="minorBidi" w:eastAsia="Times New Roman" w:hAnsiTheme="minorBidi" w:cstheme="minorBidi"/>
          <w:sz w:val="22"/>
          <w:szCs w:val="22"/>
          <w:rtl/>
        </w:rPr>
      </w:pPr>
      <w:r>
        <w:rPr>
          <w:rFonts w:asciiTheme="minorBidi" w:eastAsia="Times New Roman" w:hAnsiTheme="minorBidi" w:cstheme="minorBidi" w:hint="cs"/>
          <w:sz w:val="22"/>
          <w:szCs w:val="22"/>
          <w:rtl/>
        </w:rPr>
        <w:t>8</w:t>
      </w:r>
      <w:r w:rsidR="00F24580" w:rsidRPr="00BE7460">
        <w:rPr>
          <w:rFonts w:asciiTheme="minorBidi" w:eastAsia="Times New Roman" w:hAnsiTheme="minorBidi" w:cstheme="minorBidi"/>
          <w:sz w:val="22"/>
          <w:szCs w:val="22"/>
          <w:rtl/>
        </w:rPr>
        <w:t xml:space="preserve">. תרבות כלאיים, אזרחית-בטחונית (ברק ושפר, </w:t>
      </w:r>
      <w:r w:rsidR="00805B99">
        <w:rPr>
          <w:rFonts w:asciiTheme="minorBidi" w:eastAsia="Times New Roman" w:hAnsiTheme="minorBidi" w:cstheme="minorBidi" w:hint="cs"/>
          <w:sz w:val="22"/>
          <w:szCs w:val="22"/>
          <w:rtl/>
        </w:rPr>
        <w:t>יוסף</w:t>
      </w:r>
      <w:r w:rsidR="00F24580" w:rsidRPr="00BE7460">
        <w:rPr>
          <w:rFonts w:asciiTheme="minorBidi" w:eastAsia="Times New Roman" w:hAnsiTheme="minorBidi" w:cstheme="minorBidi"/>
          <w:sz w:val="22"/>
          <w:szCs w:val="22"/>
          <w:rtl/>
        </w:rPr>
        <w:t>).</w:t>
      </w:r>
    </w:p>
    <w:p w:rsidR="00F24580" w:rsidRPr="00BE7460" w:rsidRDefault="00AF39F2" w:rsidP="00F24580">
      <w:pPr>
        <w:spacing w:after="0" w:line="360" w:lineRule="auto"/>
        <w:contextualSpacing/>
        <w:jc w:val="both"/>
        <w:rPr>
          <w:rFonts w:asciiTheme="minorBidi" w:eastAsia="Times New Roman" w:hAnsiTheme="minorBidi" w:cstheme="minorBidi"/>
          <w:sz w:val="22"/>
          <w:szCs w:val="22"/>
          <w:rtl/>
        </w:rPr>
      </w:pPr>
      <w:r>
        <w:rPr>
          <w:rFonts w:asciiTheme="minorBidi" w:eastAsia="Times New Roman" w:hAnsiTheme="minorBidi" w:cstheme="minorBidi" w:hint="cs"/>
          <w:sz w:val="22"/>
          <w:szCs w:val="22"/>
          <w:rtl/>
        </w:rPr>
        <w:t>9</w:t>
      </w:r>
      <w:r w:rsidR="00F24580" w:rsidRPr="00BE7460">
        <w:rPr>
          <w:rFonts w:asciiTheme="minorBidi" w:eastAsia="Times New Roman" w:hAnsiTheme="minorBidi" w:cstheme="minorBidi"/>
          <w:sz w:val="22"/>
          <w:szCs w:val="22"/>
          <w:rtl/>
        </w:rPr>
        <w:t>. (המשך).</w:t>
      </w:r>
    </w:p>
    <w:p w:rsidR="004F20A5" w:rsidRPr="00BE7460" w:rsidRDefault="00AF39F2" w:rsidP="004F20A5">
      <w:pPr>
        <w:spacing w:after="0" w:line="360" w:lineRule="auto"/>
        <w:contextualSpacing/>
        <w:jc w:val="both"/>
        <w:rPr>
          <w:rFonts w:asciiTheme="minorBidi" w:eastAsia="Times New Roman" w:hAnsiTheme="minorBidi" w:cstheme="minorBidi"/>
          <w:sz w:val="22"/>
          <w:szCs w:val="22"/>
          <w:rtl/>
        </w:rPr>
      </w:pPr>
      <w:r>
        <w:rPr>
          <w:rFonts w:asciiTheme="minorBidi" w:eastAsia="Times New Roman" w:hAnsiTheme="minorBidi" w:cstheme="minorBidi" w:hint="cs"/>
          <w:sz w:val="22"/>
          <w:szCs w:val="22"/>
          <w:rtl/>
        </w:rPr>
        <w:t>10</w:t>
      </w:r>
      <w:r w:rsidR="004F20A5" w:rsidRPr="00BE7460">
        <w:rPr>
          <w:rFonts w:asciiTheme="minorBidi" w:eastAsia="Times New Roman" w:hAnsiTheme="minorBidi" w:cstheme="minorBidi"/>
          <w:sz w:val="22"/>
          <w:szCs w:val="22"/>
          <w:rtl/>
        </w:rPr>
        <w:t>. תרבות כלאיים, עירונית-כפרית-פרוורית (שרון, יסקי, טרייטל).</w:t>
      </w:r>
    </w:p>
    <w:p w:rsidR="00AF39F2" w:rsidRDefault="00AF39F2" w:rsidP="004F20A5">
      <w:pPr>
        <w:spacing w:after="0" w:line="360" w:lineRule="auto"/>
        <w:contextualSpacing/>
        <w:jc w:val="both"/>
        <w:rPr>
          <w:rFonts w:asciiTheme="minorBidi" w:eastAsia="Times New Roman" w:hAnsiTheme="minorBidi" w:cstheme="minorBidi"/>
          <w:sz w:val="22"/>
          <w:szCs w:val="22"/>
          <w:rtl/>
        </w:rPr>
      </w:pPr>
      <w:r>
        <w:rPr>
          <w:rFonts w:asciiTheme="minorBidi" w:eastAsia="Times New Roman" w:hAnsiTheme="minorBidi" w:cstheme="minorBidi"/>
          <w:sz w:val="22"/>
          <w:szCs w:val="22"/>
          <w:rtl/>
        </w:rPr>
        <w:lastRenderedPageBreak/>
        <w:t>1</w:t>
      </w:r>
      <w:r>
        <w:rPr>
          <w:rFonts w:asciiTheme="minorBidi" w:eastAsia="Times New Roman" w:hAnsiTheme="minorBidi" w:cstheme="minorBidi" w:hint="cs"/>
          <w:sz w:val="22"/>
          <w:szCs w:val="22"/>
          <w:rtl/>
        </w:rPr>
        <w:t>1</w:t>
      </w:r>
      <w:r w:rsidR="004F20A5" w:rsidRPr="00BE7460">
        <w:rPr>
          <w:rFonts w:asciiTheme="minorBidi" w:eastAsia="Times New Roman" w:hAnsiTheme="minorBidi" w:cstheme="minorBidi"/>
          <w:sz w:val="22"/>
          <w:szCs w:val="22"/>
          <w:rtl/>
        </w:rPr>
        <w:t>. (המשך).</w:t>
      </w:r>
    </w:p>
    <w:p w:rsidR="00AF39F2" w:rsidRDefault="00AF39F2" w:rsidP="004F20A5">
      <w:pPr>
        <w:spacing w:after="0" w:line="360" w:lineRule="auto"/>
        <w:contextualSpacing/>
        <w:jc w:val="both"/>
        <w:rPr>
          <w:rFonts w:asciiTheme="minorBidi" w:eastAsia="Times New Roman" w:hAnsiTheme="minorBidi" w:cstheme="minorBidi"/>
          <w:sz w:val="22"/>
          <w:szCs w:val="22"/>
          <w:rtl/>
        </w:rPr>
      </w:pPr>
      <w:r>
        <w:rPr>
          <w:rFonts w:asciiTheme="minorBidi" w:eastAsia="Times New Roman" w:hAnsiTheme="minorBidi" w:cstheme="minorBidi" w:hint="cs"/>
          <w:sz w:val="22"/>
          <w:szCs w:val="22"/>
          <w:rtl/>
        </w:rPr>
        <w:t>12. (המשך).</w:t>
      </w:r>
    </w:p>
    <w:p w:rsidR="004F20A5" w:rsidRPr="00BE7460" w:rsidRDefault="00AF39F2" w:rsidP="004F20A5">
      <w:pPr>
        <w:spacing w:after="0" w:line="360" w:lineRule="auto"/>
        <w:contextualSpacing/>
        <w:jc w:val="both"/>
        <w:rPr>
          <w:rFonts w:asciiTheme="minorBidi" w:eastAsia="Times New Roman" w:hAnsiTheme="minorBidi" w:cstheme="minorBidi"/>
          <w:sz w:val="22"/>
          <w:szCs w:val="22"/>
          <w:rtl/>
        </w:rPr>
      </w:pPr>
      <w:r>
        <w:rPr>
          <w:rFonts w:asciiTheme="minorBidi" w:eastAsia="Times New Roman" w:hAnsiTheme="minorBidi" w:cstheme="minorBidi" w:hint="cs"/>
          <w:sz w:val="22"/>
          <w:szCs w:val="22"/>
          <w:rtl/>
        </w:rPr>
        <w:t xml:space="preserve">13. </w:t>
      </w:r>
      <w:r w:rsidRPr="00BE7460">
        <w:rPr>
          <w:rFonts w:asciiTheme="minorBidi" w:eastAsia="Times New Roman" w:hAnsiTheme="minorBidi" w:cstheme="minorBidi"/>
          <w:sz w:val="22"/>
          <w:szCs w:val="22"/>
          <w:rtl/>
        </w:rPr>
        <w:t>הנחיות לתחקיר לקראת עבודה פרוסמינריונית.</w:t>
      </w:r>
    </w:p>
    <w:p w:rsidR="004F20A5" w:rsidRPr="00BE7460" w:rsidRDefault="004F20A5" w:rsidP="00F24580">
      <w:pPr>
        <w:spacing w:after="0" w:line="360" w:lineRule="auto"/>
        <w:contextualSpacing/>
        <w:jc w:val="both"/>
        <w:rPr>
          <w:rFonts w:asciiTheme="minorBidi" w:eastAsia="Times New Roman" w:hAnsiTheme="minorBidi" w:cstheme="minorBidi"/>
          <w:sz w:val="22"/>
          <w:szCs w:val="22"/>
          <w:rtl/>
        </w:rPr>
      </w:pPr>
    </w:p>
    <w:p w:rsidR="00AF39F2" w:rsidRDefault="00F24580" w:rsidP="004F20A5">
      <w:pPr>
        <w:spacing w:after="0" w:line="360" w:lineRule="auto"/>
        <w:contextualSpacing/>
        <w:jc w:val="both"/>
        <w:rPr>
          <w:rFonts w:asciiTheme="minorBidi" w:eastAsia="Times New Roman" w:hAnsiTheme="minorBidi" w:cstheme="minorBidi"/>
          <w:sz w:val="22"/>
          <w:szCs w:val="22"/>
          <w:rtl/>
        </w:rPr>
      </w:pPr>
      <w:r w:rsidRPr="00BE7460">
        <w:rPr>
          <w:rFonts w:asciiTheme="minorBidi" w:eastAsia="Times New Roman" w:hAnsiTheme="minorBidi" w:cstheme="minorBidi"/>
          <w:sz w:val="22"/>
          <w:szCs w:val="22"/>
          <w:rtl/>
        </w:rPr>
        <w:t>סמסטר ב':</w:t>
      </w:r>
      <w:r w:rsidR="00AF39F2" w:rsidRPr="00AF39F2">
        <w:rPr>
          <w:rFonts w:asciiTheme="minorBidi" w:eastAsia="Times New Roman" w:hAnsiTheme="minorBidi" w:cstheme="minorBidi"/>
          <w:sz w:val="22"/>
          <w:szCs w:val="22"/>
          <w:rtl/>
        </w:rPr>
        <w:t xml:space="preserve"> </w:t>
      </w:r>
    </w:p>
    <w:p w:rsidR="00F24580" w:rsidRPr="00BE7460" w:rsidRDefault="00AF39F2" w:rsidP="004F20A5">
      <w:pPr>
        <w:spacing w:after="0" w:line="360" w:lineRule="auto"/>
        <w:contextualSpacing/>
        <w:jc w:val="both"/>
        <w:rPr>
          <w:rFonts w:asciiTheme="minorBidi" w:eastAsia="Times New Roman" w:hAnsiTheme="minorBidi" w:cstheme="minorBidi"/>
          <w:sz w:val="22"/>
          <w:szCs w:val="22"/>
          <w:rtl/>
        </w:rPr>
      </w:pPr>
      <w:r>
        <w:rPr>
          <w:rFonts w:asciiTheme="minorBidi" w:eastAsia="Times New Roman" w:hAnsiTheme="minorBidi" w:cstheme="minorBidi" w:hint="cs"/>
          <w:sz w:val="22"/>
          <w:szCs w:val="22"/>
          <w:rtl/>
        </w:rPr>
        <w:t xml:space="preserve">14. </w:t>
      </w:r>
      <w:r w:rsidRPr="00BE7460">
        <w:rPr>
          <w:rFonts w:asciiTheme="minorBidi" w:eastAsia="Times New Roman" w:hAnsiTheme="minorBidi" w:cstheme="minorBidi"/>
          <w:sz w:val="22"/>
          <w:szCs w:val="22"/>
          <w:rtl/>
        </w:rPr>
        <w:t xml:space="preserve">תרבות כלאיים, מרכז-פריפריה (בן פורת וויכסלפיש, </w:t>
      </w:r>
      <w:r>
        <w:rPr>
          <w:rFonts w:asciiTheme="minorBidi" w:eastAsia="Times New Roman" w:hAnsiTheme="minorBidi" w:cstheme="minorBidi" w:hint="cs"/>
          <w:sz w:val="22"/>
          <w:szCs w:val="22"/>
          <w:rtl/>
        </w:rPr>
        <w:t>קמפ</w:t>
      </w:r>
      <w:r w:rsidRPr="00BE7460">
        <w:rPr>
          <w:rFonts w:asciiTheme="minorBidi" w:eastAsia="Times New Roman" w:hAnsiTheme="minorBidi" w:cstheme="minorBidi"/>
          <w:sz w:val="22"/>
          <w:szCs w:val="22"/>
          <w:rtl/>
        </w:rPr>
        <w:t>).</w:t>
      </w:r>
    </w:p>
    <w:p w:rsidR="00AF39F2" w:rsidRDefault="00AF39F2" w:rsidP="00805B99">
      <w:pPr>
        <w:spacing w:after="0" w:line="360" w:lineRule="auto"/>
        <w:contextualSpacing/>
        <w:jc w:val="both"/>
        <w:rPr>
          <w:rFonts w:asciiTheme="minorBidi" w:eastAsia="Times New Roman" w:hAnsiTheme="minorBidi" w:cstheme="minorBidi"/>
          <w:sz w:val="22"/>
          <w:szCs w:val="22"/>
          <w:rtl/>
        </w:rPr>
      </w:pPr>
      <w:r>
        <w:rPr>
          <w:rFonts w:asciiTheme="minorBidi" w:eastAsia="Times New Roman" w:hAnsiTheme="minorBidi" w:cstheme="minorBidi" w:hint="cs"/>
          <w:sz w:val="22"/>
          <w:szCs w:val="22"/>
          <w:rtl/>
        </w:rPr>
        <w:t>15. (המשך).</w:t>
      </w:r>
    </w:p>
    <w:p w:rsidR="00AF39F2" w:rsidRDefault="00AF39F2" w:rsidP="00AF39F2">
      <w:pPr>
        <w:spacing w:after="0" w:line="360" w:lineRule="auto"/>
        <w:contextualSpacing/>
        <w:jc w:val="both"/>
        <w:rPr>
          <w:rFonts w:asciiTheme="minorBidi" w:eastAsia="Times New Roman" w:hAnsiTheme="minorBidi" w:cstheme="minorBidi"/>
          <w:sz w:val="22"/>
          <w:szCs w:val="22"/>
          <w:rtl/>
        </w:rPr>
      </w:pPr>
      <w:r>
        <w:rPr>
          <w:rFonts w:asciiTheme="minorBidi" w:eastAsia="Times New Roman" w:hAnsiTheme="minorBidi" w:cstheme="minorBidi" w:hint="cs"/>
          <w:sz w:val="22"/>
          <w:szCs w:val="22"/>
          <w:rtl/>
        </w:rPr>
        <w:t xml:space="preserve">16. </w:t>
      </w:r>
      <w:r w:rsidR="00F24580" w:rsidRPr="00BE7460">
        <w:rPr>
          <w:rFonts w:asciiTheme="minorBidi" w:eastAsia="Times New Roman" w:hAnsiTheme="minorBidi" w:cstheme="minorBidi"/>
          <w:sz w:val="22"/>
          <w:szCs w:val="22"/>
          <w:rtl/>
        </w:rPr>
        <w:t>תרבות כלאיים, נשית-גברית (זיו</w:t>
      </w:r>
      <w:r w:rsidR="004F20A5" w:rsidRPr="00BE7460">
        <w:rPr>
          <w:rFonts w:asciiTheme="minorBidi" w:eastAsia="Times New Roman" w:hAnsiTheme="minorBidi" w:cstheme="minorBidi"/>
          <w:sz w:val="22"/>
          <w:szCs w:val="22"/>
          <w:rtl/>
        </w:rPr>
        <w:t>, ברונפלד</w:t>
      </w:r>
      <w:r w:rsidR="00805B99">
        <w:rPr>
          <w:rFonts w:asciiTheme="minorBidi" w:eastAsia="Times New Roman" w:hAnsiTheme="minorBidi" w:cstheme="minorBidi" w:hint="cs"/>
          <w:sz w:val="22"/>
          <w:szCs w:val="22"/>
          <w:rtl/>
        </w:rPr>
        <w:t>-שטיין</w:t>
      </w:r>
      <w:r>
        <w:rPr>
          <w:rFonts w:asciiTheme="minorBidi" w:eastAsia="Times New Roman" w:hAnsiTheme="minorBidi" w:cstheme="minorBidi"/>
          <w:sz w:val="22"/>
          <w:szCs w:val="22"/>
          <w:rtl/>
        </w:rPr>
        <w:t>)</w:t>
      </w:r>
      <w:r>
        <w:rPr>
          <w:rFonts w:asciiTheme="minorBidi" w:eastAsia="Times New Roman" w:hAnsiTheme="minorBidi" w:cstheme="minorBidi" w:hint="cs"/>
          <w:sz w:val="22"/>
          <w:szCs w:val="22"/>
          <w:rtl/>
        </w:rPr>
        <w:t>.</w:t>
      </w:r>
    </w:p>
    <w:p w:rsidR="00F24580" w:rsidRPr="00BE7460" w:rsidRDefault="00AF39F2" w:rsidP="00AF39F2">
      <w:pPr>
        <w:spacing w:after="0" w:line="360" w:lineRule="auto"/>
        <w:contextualSpacing/>
        <w:jc w:val="both"/>
        <w:rPr>
          <w:rFonts w:asciiTheme="minorBidi" w:eastAsia="Times New Roman" w:hAnsiTheme="minorBidi" w:cstheme="minorBidi"/>
          <w:sz w:val="22"/>
          <w:szCs w:val="22"/>
          <w:rtl/>
        </w:rPr>
      </w:pPr>
      <w:r>
        <w:rPr>
          <w:rFonts w:asciiTheme="minorBidi" w:eastAsia="Times New Roman" w:hAnsiTheme="minorBidi" w:cstheme="minorBidi" w:hint="cs"/>
          <w:sz w:val="22"/>
          <w:szCs w:val="22"/>
          <w:rtl/>
        </w:rPr>
        <w:t>17</w:t>
      </w:r>
      <w:r w:rsidR="00F24580" w:rsidRPr="00BE7460">
        <w:rPr>
          <w:rFonts w:asciiTheme="minorBidi" w:eastAsia="Times New Roman" w:hAnsiTheme="minorBidi" w:cstheme="minorBidi"/>
          <w:sz w:val="22"/>
          <w:szCs w:val="22"/>
          <w:rtl/>
        </w:rPr>
        <w:t>. (המשך).</w:t>
      </w:r>
    </w:p>
    <w:p w:rsidR="00F24580" w:rsidRPr="00BE7460" w:rsidRDefault="00F24580" w:rsidP="00F24580">
      <w:pPr>
        <w:spacing w:after="0" w:line="360" w:lineRule="auto"/>
        <w:contextualSpacing/>
        <w:jc w:val="both"/>
        <w:rPr>
          <w:rFonts w:asciiTheme="minorBidi" w:eastAsia="Times New Roman" w:hAnsiTheme="minorBidi" w:cstheme="minorBidi"/>
          <w:sz w:val="22"/>
          <w:szCs w:val="22"/>
          <w:rtl/>
        </w:rPr>
      </w:pPr>
      <w:r w:rsidRPr="00BE7460">
        <w:rPr>
          <w:rFonts w:asciiTheme="minorBidi" w:eastAsia="Times New Roman" w:hAnsiTheme="minorBidi" w:cstheme="minorBidi"/>
          <w:sz w:val="22"/>
          <w:szCs w:val="22"/>
          <w:rtl/>
        </w:rPr>
        <w:t>1</w:t>
      </w:r>
      <w:r w:rsidR="00AF39F2">
        <w:rPr>
          <w:rFonts w:asciiTheme="minorBidi" w:eastAsia="Times New Roman" w:hAnsiTheme="minorBidi" w:cstheme="minorBidi" w:hint="cs"/>
          <w:sz w:val="22"/>
          <w:szCs w:val="22"/>
          <w:rtl/>
        </w:rPr>
        <w:t>8</w:t>
      </w:r>
      <w:r w:rsidRPr="00BE7460">
        <w:rPr>
          <w:rFonts w:asciiTheme="minorBidi" w:eastAsia="Times New Roman" w:hAnsiTheme="minorBidi" w:cstheme="minorBidi"/>
          <w:sz w:val="22"/>
          <w:szCs w:val="22"/>
          <w:rtl/>
        </w:rPr>
        <w:t>. תרבות מופרטת (אלגזי).</w:t>
      </w:r>
    </w:p>
    <w:p w:rsidR="00F24580" w:rsidRPr="00BE7460" w:rsidRDefault="00AF39F2" w:rsidP="00F24580">
      <w:pPr>
        <w:spacing w:after="0" w:line="360" w:lineRule="auto"/>
        <w:contextualSpacing/>
        <w:jc w:val="both"/>
        <w:rPr>
          <w:rFonts w:asciiTheme="minorBidi" w:eastAsia="Times New Roman" w:hAnsiTheme="minorBidi" w:cstheme="minorBidi"/>
          <w:sz w:val="22"/>
          <w:szCs w:val="22"/>
          <w:rtl/>
        </w:rPr>
      </w:pPr>
      <w:r>
        <w:rPr>
          <w:rFonts w:asciiTheme="minorBidi" w:eastAsia="Times New Roman" w:hAnsiTheme="minorBidi" w:cstheme="minorBidi"/>
          <w:sz w:val="22"/>
          <w:szCs w:val="22"/>
          <w:rtl/>
        </w:rPr>
        <w:t>1</w:t>
      </w:r>
      <w:r>
        <w:rPr>
          <w:rFonts w:asciiTheme="minorBidi" w:eastAsia="Times New Roman" w:hAnsiTheme="minorBidi" w:cstheme="minorBidi" w:hint="cs"/>
          <w:sz w:val="22"/>
          <w:szCs w:val="22"/>
          <w:rtl/>
        </w:rPr>
        <w:t>9</w:t>
      </w:r>
      <w:r w:rsidR="00F24580" w:rsidRPr="00BE7460">
        <w:rPr>
          <w:rFonts w:asciiTheme="minorBidi" w:eastAsia="Times New Roman" w:hAnsiTheme="minorBidi" w:cstheme="minorBidi"/>
          <w:sz w:val="22"/>
          <w:szCs w:val="22"/>
          <w:rtl/>
        </w:rPr>
        <w:t xml:space="preserve">. (המשך).   </w:t>
      </w:r>
    </w:p>
    <w:p w:rsidR="00F24580" w:rsidRPr="00BE7460" w:rsidRDefault="00AF39F2" w:rsidP="00F24580">
      <w:pPr>
        <w:spacing w:after="0" w:line="360" w:lineRule="auto"/>
        <w:contextualSpacing/>
        <w:jc w:val="both"/>
        <w:rPr>
          <w:rFonts w:asciiTheme="minorBidi" w:eastAsia="Times New Roman" w:hAnsiTheme="minorBidi" w:cstheme="minorBidi"/>
          <w:sz w:val="22"/>
          <w:szCs w:val="22"/>
          <w:rtl/>
        </w:rPr>
      </w:pPr>
      <w:r>
        <w:rPr>
          <w:rFonts w:asciiTheme="minorBidi" w:eastAsia="Times New Roman" w:hAnsiTheme="minorBidi" w:cstheme="minorBidi" w:hint="cs"/>
          <w:sz w:val="22"/>
          <w:szCs w:val="22"/>
          <w:rtl/>
        </w:rPr>
        <w:t>20</w:t>
      </w:r>
      <w:r w:rsidR="00F24580" w:rsidRPr="00BE7460">
        <w:rPr>
          <w:rFonts w:asciiTheme="minorBidi" w:eastAsia="Times New Roman" w:hAnsiTheme="minorBidi" w:cstheme="minorBidi"/>
          <w:sz w:val="22"/>
          <w:szCs w:val="22"/>
          <w:rtl/>
        </w:rPr>
        <w:t>. תרבות עולמקומית (רם).</w:t>
      </w:r>
    </w:p>
    <w:p w:rsidR="00AF39F2" w:rsidRDefault="00AF39F2" w:rsidP="00AF39F2">
      <w:pPr>
        <w:spacing w:after="0" w:line="360" w:lineRule="auto"/>
        <w:contextualSpacing/>
        <w:jc w:val="both"/>
        <w:rPr>
          <w:rFonts w:asciiTheme="minorBidi" w:eastAsia="Times New Roman" w:hAnsiTheme="minorBidi" w:cstheme="minorBidi"/>
          <w:sz w:val="22"/>
          <w:szCs w:val="22"/>
          <w:rtl/>
        </w:rPr>
      </w:pPr>
      <w:r>
        <w:rPr>
          <w:rFonts w:asciiTheme="minorBidi" w:eastAsia="Times New Roman" w:hAnsiTheme="minorBidi" w:cstheme="minorBidi" w:hint="cs"/>
          <w:sz w:val="22"/>
          <w:szCs w:val="22"/>
          <w:rtl/>
        </w:rPr>
        <w:t>21</w:t>
      </w:r>
      <w:r w:rsidR="004F20A5" w:rsidRPr="00BE7460">
        <w:rPr>
          <w:rFonts w:asciiTheme="minorBidi" w:eastAsia="Times New Roman" w:hAnsiTheme="minorBidi" w:cstheme="minorBidi"/>
          <w:sz w:val="22"/>
          <w:szCs w:val="22"/>
          <w:rtl/>
        </w:rPr>
        <w:t>.</w:t>
      </w:r>
      <w:r>
        <w:rPr>
          <w:rFonts w:asciiTheme="minorBidi" w:eastAsia="Times New Roman" w:hAnsiTheme="minorBidi" w:cstheme="minorBidi" w:hint="cs"/>
          <w:sz w:val="22"/>
          <w:szCs w:val="22"/>
          <w:rtl/>
        </w:rPr>
        <w:t xml:space="preserve"> </w:t>
      </w:r>
      <w:r w:rsidR="004F20A5" w:rsidRPr="00BE7460">
        <w:rPr>
          <w:rFonts w:asciiTheme="minorBidi" w:eastAsia="Times New Roman" w:hAnsiTheme="minorBidi" w:cstheme="minorBidi"/>
          <w:sz w:val="22"/>
          <w:szCs w:val="22"/>
          <w:rtl/>
        </w:rPr>
        <w:t>הנחיות לכתיבת עבודה פרוסמינריונית.</w:t>
      </w:r>
    </w:p>
    <w:p w:rsidR="00F24580" w:rsidRPr="00BE7460" w:rsidRDefault="00AF39F2" w:rsidP="00AF39F2">
      <w:pPr>
        <w:spacing w:after="0" w:line="360" w:lineRule="auto"/>
        <w:contextualSpacing/>
        <w:jc w:val="both"/>
        <w:rPr>
          <w:rFonts w:asciiTheme="minorBidi" w:eastAsia="Times New Roman" w:hAnsiTheme="minorBidi" w:cstheme="minorBidi"/>
          <w:sz w:val="22"/>
          <w:szCs w:val="22"/>
          <w:rtl/>
        </w:rPr>
      </w:pPr>
      <w:r>
        <w:rPr>
          <w:rFonts w:asciiTheme="minorBidi" w:eastAsia="Times New Roman" w:hAnsiTheme="minorBidi" w:cstheme="minorBidi" w:hint="cs"/>
          <w:sz w:val="22"/>
          <w:szCs w:val="22"/>
          <w:rtl/>
        </w:rPr>
        <w:t>22</w:t>
      </w:r>
      <w:r w:rsidR="00F24580" w:rsidRPr="00BE7460">
        <w:rPr>
          <w:rFonts w:asciiTheme="minorBidi" w:eastAsia="Times New Roman" w:hAnsiTheme="minorBidi" w:cstheme="minorBidi"/>
          <w:sz w:val="22"/>
          <w:szCs w:val="22"/>
          <w:rtl/>
        </w:rPr>
        <w:t>. הגשות רפרט (קריאת חומרים בהתאם לנושאים).</w:t>
      </w:r>
    </w:p>
    <w:p w:rsidR="00F24580" w:rsidRPr="00BE7460" w:rsidRDefault="00F24580" w:rsidP="004F20A5">
      <w:pPr>
        <w:spacing w:after="0" w:line="360" w:lineRule="auto"/>
        <w:contextualSpacing/>
        <w:jc w:val="both"/>
        <w:rPr>
          <w:rFonts w:asciiTheme="minorBidi" w:eastAsia="Times New Roman" w:hAnsiTheme="minorBidi" w:cstheme="minorBidi"/>
          <w:sz w:val="22"/>
          <w:szCs w:val="22"/>
          <w:rtl/>
        </w:rPr>
      </w:pPr>
      <w:r w:rsidRPr="00BE7460">
        <w:rPr>
          <w:rFonts w:asciiTheme="minorBidi" w:eastAsia="Times New Roman" w:hAnsiTheme="minorBidi" w:cstheme="minorBidi"/>
          <w:sz w:val="22"/>
          <w:szCs w:val="22"/>
          <w:rtl/>
        </w:rPr>
        <w:t>2</w:t>
      </w:r>
      <w:r w:rsidR="00AF39F2">
        <w:rPr>
          <w:rFonts w:asciiTheme="minorBidi" w:eastAsia="Times New Roman" w:hAnsiTheme="minorBidi" w:cstheme="minorBidi" w:hint="cs"/>
          <w:sz w:val="22"/>
          <w:szCs w:val="22"/>
          <w:rtl/>
        </w:rPr>
        <w:t>3</w:t>
      </w:r>
      <w:r w:rsidRPr="00BE7460">
        <w:rPr>
          <w:rFonts w:asciiTheme="minorBidi" w:eastAsia="Times New Roman" w:hAnsiTheme="minorBidi" w:cstheme="minorBidi"/>
          <w:sz w:val="22"/>
          <w:szCs w:val="22"/>
          <w:rtl/>
        </w:rPr>
        <w:t>. (המשך).</w:t>
      </w:r>
    </w:p>
    <w:p w:rsidR="00F24580" w:rsidRPr="00BE7460" w:rsidRDefault="004F20A5" w:rsidP="004F20A5">
      <w:pPr>
        <w:spacing w:after="0" w:line="360" w:lineRule="auto"/>
        <w:contextualSpacing/>
        <w:jc w:val="both"/>
        <w:rPr>
          <w:rFonts w:asciiTheme="minorBidi" w:eastAsia="Times New Roman" w:hAnsiTheme="minorBidi" w:cstheme="minorBidi"/>
          <w:sz w:val="22"/>
          <w:szCs w:val="22"/>
          <w:rtl/>
        </w:rPr>
      </w:pPr>
      <w:r w:rsidRPr="00BE7460">
        <w:rPr>
          <w:rFonts w:asciiTheme="minorBidi" w:eastAsia="Times New Roman" w:hAnsiTheme="minorBidi" w:cstheme="minorBidi"/>
          <w:sz w:val="22"/>
          <w:szCs w:val="22"/>
          <w:rtl/>
        </w:rPr>
        <w:t>2</w:t>
      </w:r>
      <w:r w:rsidR="00AF39F2">
        <w:rPr>
          <w:rFonts w:asciiTheme="minorBidi" w:eastAsia="Times New Roman" w:hAnsiTheme="minorBidi" w:cstheme="minorBidi" w:hint="cs"/>
          <w:sz w:val="22"/>
          <w:szCs w:val="22"/>
          <w:rtl/>
        </w:rPr>
        <w:t>4</w:t>
      </w:r>
      <w:r w:rsidR="00F24580" w:rsidRPr="00BE7460">
        <w:rPr>
          <w:rFonts w:asciiTheme="minorBidi" w:eastAsia="Times New Roman" w:hAnsiTheme="minorBidi" w:cstheme="minorBidi"/>
          <w:sz w:val="22"/>
          <w:szCs w:val="22"/>
          <w:rtl/>
        </w:rPr>
        <w:t>. (המשך).</w:t>
      </w:r>
    </w:p>
    <w:p w:rsidR="00F24580" w:rsidRPr="00BE7460" w:rsidRDefault="00AF39F2" w:rsidP="00F24580">
      <w:pPr>
        <w:spacing w:after="0" w:line="360" w:lineRule="auto"/>
        <w:contextualSpacing/>
        <w:jc w:val="both"/>
        <w:rPr>
          <w:rFonts w:asciiTheme="minorBidi" w:eastAsia="Times New Roman" w:hAnsiTheme="minorBidi" w:cstheme="minorBidi"/>
          <w:sz w:val="22"/>
          <w:szCs w:val="22"/>
          <w:rtl/>
        </w:rPr>
      </w:pPr>
      <w:r>
        <w:rPr>
          <w:rFonts w:asciiTheme="minorBidi" w:eastAsia="Times New Roman" w:hAnsiTheme="minorBidi" w:cstheme="minorBidi"/>
          <w:sz w:val="22"/>
          <w:szCs w:val="22"/>
          <w:rtl/>
        </w:rPr>
        <w:t>2</w:t>
      </w:r>
      <w:r>
        <w:rPr>
          <w:rFonts w:asciiTheme="minorBidi" w:eastAsia="Times New Roman" w:hAnsiTheme="minorBidi" w:cstheme="minorBidi" w:hint="cs"/>
          <w:sz w:val="22"/>
          <w:szCs w:val="22"/>
          <w:rtl/>
        </w:rPr>
        <w:t>5</w:t>
      </w:r>
      <w:r w:rsidR="00F24580" w:rsidRPr="00BE7460">
        <w:rPr>
          <w:rFonts w:asciiTheme="minorBidi" w:eastAsia="Times New Roman" w:hAnsiTheme="minorBidi" w:cstheme="minorBidi"/>
          <w:sz w:val="22"/>
          <w:szCs w:val="22"/>
          <w:rtl/>
        </w:rPr>
        <w:t>. (המשך).</w:t>
      </w:r>
    </w:p>
    <w:p w:rsidR="00F24580" w:rsidRPr="00BE7460" w:rsidRDefault="00AF39F2" w:rsidP="00AF39F2">
      <w:pPr>
        <w:spacing w:after="0" w:line="360" w:lineRule="auto"/>
        <w:contextualSpacing/>
        <w:jc w:val="both"/>
        <w:rPr>
          <w:rFonts w:asciiTheme="minorBidi" w:eastAsia="Times New Roman" w:hAnsiTheme="minorBidi" w:cstheme="minorBidi"/>
          <w:sz w:val="22"/>
          <w:szCs w:val="22"/>
          <w:rtl/>
        </w:rPr>
      </w:pPr>
      <w:r>
        <w:rPr>
          <w:rFonts w:asciiTheme="minorBidi" w:eastAsia="Times New Roman" w:hAnsiTheme="minorBidi" w:cstheme="minorBidi"/>
          <w:sz w:val="22"/>
          <w:szCs w:val="22"/>
          <w:rtl/>
        </w:rPr>
        <w:t>2</w:t>
      </w:r>
      <w:r>
        <w:rPr>
          <w:rFonts w:asciiTheme="minorBidi" w:eastAsia="Times New Roman" w:hAnsiTheme="minorBidi" w:cstheme="minorBidi" w:hint="cs"/>
          <w:sz w:val="22"/>
          <w:szCs w:val="22"/>
          <w:rtl/>
        </w:rPr>
        <w:t>6</w:t>
      </w:r>
      <w:r w:rsidR="004F20A5" w:rsidRPr="00BE7460">
        <w:rPr>
          <w:rFonts w:asciiTheme="minorBidi" w:eastAsia="Times New Roman" w:hAnsiTheme="minorBidi" w:cstheme="minorBidi"/>
          <w:sz w:val="22"/>
          <w:szCs w:val="22"/>
          <w:rtl/>
        </w:rPr>
        <w:t xml:space="preserve">. </w:t>
      </w:r>
      <w:r>
        <w:rPr>
          <w:rFonts w:asciiTheme="minorBidi" w:eastAsia="Times New Roman" w:hAnsiTheme="minorBidi" w:cstheme="minorBidi" w:hint="cs"/>
          <w:sz w:val="22"/>
          <w:szCs w:val="22"/>
          <w:rtl/>
        </w:rPr>
        <w:t xml:space="preserve">סיכום. </w:t>
      </w:r>
    </w:p>
    <w:p w:rsidR="00305C51" w:rsidRPr="00BE7460" w:rsidRDefault="00305C51" w:rsidP="00305C51">
      <w:pPr>
        <w:spacing w:after="0" w:line="360" w:lineRule="auto"/>
        <w:contextualSpacing/>
        <w:jc w:val="both"/>
        <w:rPr>
          <w:rFonts w:asciiTheme="minorBidi" w:eastAsia="Times New Roman" w:hAnsiTheme="minorBidi" w:cstheme="minorBidi"/>
          <w:sz w:val="22"/>
          <w:szCs w:val="22"/>
          <w:rtl/>
        </w:rPr>
      </w:pPr>
    </w:p>
    <w:p w:rsidR="00305C51" w:rsidRPr="00BE7460" w:rsidRDefault="00305C51" w:rsidP="00305C51">
      <w:pPr>
        <w:spacing w:after="0" w:line="360" w:lineRule="auto"/>
        <w:contextualSpacing/>
        <w:jc w:val="both"/>
        <w:rPr>
          <w:rFonts w:asciiTheme="minorBidi" w:eastAsia="Times New Roman" w:hAnsiTheme="minorBidi" w:cstheme="minorBidi"/>
          <w:sz w:val="22"/>
          <w:szCs w:val="22"/>
          <w:rtl/>
        </w:rPr>
      </w:pPr>
      <w:r w:rsidRPr="00BE7460">
        <w:rPr>
          <w:rFonts w:asciiTheme="minorBidi" w:eastAsia="Times New Roman" w:hAnsiTheme="minorBidi" w:cstheme="minorBidi"/>
          <w:sz w:val="22"/>
          <w:szCs w:val="22"/>
          <w:rtl/>
        </w:rPr>
        <w:t>מטלות הסטודנטים במהלך הקורס ואופן חישוב הציון:</w:t>
      </w:r>
    </w:p>
    <w:p w:rsidR="00305C51" w:rsidRPr="00BE7460" w:rsidRDefault="00305C51" w:rsidP="00305C51">
      <w:pPr>
        <w:spacing w:after="0" w:line="360" w:lineRule="auto"/>
        <w:contextualSpacing/>
        <w:jc w:val="both"/>
        <w:rPr>
          <w:rFonts w:asciiTheme="minorBidi" w:eastAsia="Times New Roman" w:hAnsiTheme="minorBidi" w:cstheme="minorBidi"/>
          <w:sz w:val="22"/>
          <w:szCs w:val="22"/>
          <w:rtl/>
        </w:rPr>
      </w:pPr>
      <w:r w:rsidRPr="00BE7460">
        <w:rPr>
          <w:rFonts w:asciiTheme="minorBidi" w:eastAsia="Times New Roman" w:hAnsiTheme="minorBidi" w:cstheme="minorBidi"/>
          <w:sz w:val="22"/>
          <w:szCs w:val="22"/>
          <w:rtl/>
        </w:rPr>
        <w:t>נוכחות.</w:t>
      </w:r>
    </w:p>
    <w:p w:rsidR="00305C51" w:rsidRPr="00BE7460" w:rsidRDefault="00305C51" w:rsidP="00305C51">
      <w:pPr>
        <w:spacing w:after="0" w:line="360" w:lineRule="auto"/>
        <w:contextualSpacing/>
        <w:jc w:val="both"/>
        <w:rPr>
          <w:rFonts w:asciiTheme="minorBidi" w:eastAsia="Times New Roman" w:hAnsiTheme="minorBidi" w:cstheme="minorBidi"/>
          <w:sz w:val="22"/>
          <w:szCs w:val="22"/>
          <w:rtl/>
        </w:rPr>
      </w:pPr>
      <w:r w:rsidRPr="00BE7460">
        <w:rPr>
          <w:rFonts w:asciiTheme="minorBidi" w:eastAsia="Times New Roman" w:hAnsiTheme="minorBidi" w:cstheme="minorBidi"/>
          <w:sz w:val="22"/>
          <w:szCs w:val="22"/>
          <w:rtl/>
        </w:rPr>
        <w:t>השתתפות.</w:t>
      </w:r>
    </w:p>
    <w:p w:rsidR="00305C51" w:rsidRPr="00BE7460" w:rsidRDefault="00305C51" w:rsidP="00305C51">
      <w:pPr>
        <w:spacing w:after="0" w:line="360" w:lineRule="auto"/>
        <w:contextualSpacing/>
        <w:jc w:val="both"/>
        <w:rPr>
          <w:rFonts w:asciiTheme="minorBidi" w:eastAsia="Times New Roman" w:hAnsiTheme="minorBidi" w:cstheme="minorBidi"/>
          <w:sz w:val="22"/>
          <w:szCs w:val="22"/>
          <w:rtl/>
        </w:rPr>
      </w:pPr>
      <w:r w:rsidRPr="00BE7460">
        <w:rPr>
          <w:rFonts w:asciiTheme="minorBidi" w:eastAsia="Times New Roman" w:hAnsiTheme="minorBidi" w:cstheme="minorBidi"/>
          <w:sz w:val="22"/>
          <w:szCs w:val="22"/>
          <w:rtl/>
        </w:rPr>
        <w:t xml:space="preserve">קריאת חומרי החובה. </w:t>
      </w:r>
    </w:p>
    <w:p w:rsidR="00305C51" w:rsidRPr="00BE7460" w:rsidRDefault="00305C51" w:rsidP="00305C51">
      <w:pPr>
        <w:spacing w:after="0" w:line="360" w:lineRule="auto"/>
        <w:contextualSpacing/>
        <w:jc w:val="both"/>
        <w:rPr>
          <w:rFonts w:asciiTheme="minorBidi" w:eastAsia="Times New Roman" w:hAnsiTheme="minorBidi" w:cstheme="minorBidi"/>
          <w:sz w:val="22"/>
          <w:szCs w:val="22"/>
          <w:rtl/>
        </w:rPr>
      </w:pPr>
      <w:r w:rsidRPr="00BE7460">
        <w:rPr>
          <w:rFonts w:asciiTheme="minorBidi" w:eastAsia="Times New Roman" w:hAnsiTheme="minorBidi" w:cstheme="minorBidi"/>
          <w:sz w:val="22"/>
          <w:szCs w:val="22"/>
          <w:rtl/>
        </w:rPr>
        <w:t>3 דוחות קריאה (5% כל אחד, 15% סה"כ).</w:t>
      </w:r>
    </w:p>
    <w:p w:rsidR="00305C51" w:rsidRPr="00BE7460" w:rsidRDefault="00305C51" w:rsidP="00305C51">
      <w:pPr>
        <w:spacing w:after="0" w:line="360" w:lineRule="auto"/>
        <w:contextualSpacing/>
        <w:jc w:val="both"/>
        <w:rPr>
          <w:rFonts w:asciiTheme="minorBidi" w:eastAsia="Times New Roman" w:hAnsiTheme="minorBidi" w:cstheme="minorBidi"/>
          <w:sz w:val="22"/>
          <w:szCs w:val="22"/>
          <w:rtl/>
        </w:rPr>
      </w:pPr>
      <w:r w:rsidRPr="00BE7460">
        <w:rPr>
          <w:rFonts w:asciiTheme="minorBidi" w:eastAsia="Times New Roman" w:hAnsiTheme="minorBidi" w:cstheme="minorBidi"/>
          <w:sz w:val="22"/>
          <w:szCs w:val="22"/>
          <w:rtl/>
        </w:rPr>
        <w:t>הגשת רפרט במהלך סמסטר ב' (15%).</w:t>
      </w:r>
    </w:p>
    <w:p w:rsidR="00305C51" w:rsidRPr="00BE7460" w:rsidRDefault="00305C51" w:rsidP="00305C51">
      <w:pPr>
        <w:spacing w:after="0" w:line="360" w:lineRule="auto"/>
        <w:contextualSpacing/>
        <w:jc w:val="both"/>
        <w:rPr>
          <w:rFonts w:asciiTheme="minorBidi" w:eastAsia="Times New Roman" w:hAnsiTheme="minorBidi" w:cstheme="minorBidi"/>
          <w:sz w:val="22"/>
          <w:szCs w:val="22"/>
          <w:rtl/>
        </w:rPr>
      </w:pPr>
      <w:r w:rsidRPr="00BE7460">
        <w:rPr>
          <w:rFonts w:asciiTheme="minorBidi" w:eastAsia="Times New Roman" w:hAnsiTheme="minorBidi" w:cstheme="minorBidi"/>
          <w:sz w:val="22"/>
          <w:szCs w:val="22"/>
          <w:rtl/>
        </w:rPr>
        <w:t>הגשת עבודה פרו-סמינריונית בתום הקורס (70%).</w:t>
      </w:r>
    </w:p>
    <w:p w:rsidR="00305C51" w:rsidRPr="00BE7460" w:rsidRDefault="00305C51" w:rsidP="0053188B">
      <w:pPr>
        <w:spacing w:after="0" w:line="360" w:lineRule="auto"/>
        <w:contextualSpacing/>
        <w:jc w:val="both"/>
        <w:rPr>
          <w:rFonts w:asciiTheme="minorBidi" w:eastAsia="Times New Roman" w:hAnsiTheme="minorBidi" w:cstheme="minorBidi"/>
          <w:sz w:val="22"/>
          <w:szCs w:val="22"/>
          <w:rtl/>
        </w:rPr>
      </w:pPr>
    </w:p>
    <w:p w:rsidR="00305C51" w:rsidRPr="00BE7460" w:rsidRDefault="00305C51" w:rsidP="0053188B">
      <w:pPr>
        <w:spacing w:after="0" w:line="360" w:lineRule="auto"/>
        <w:contextualSpacing/>
        <w:jc w:val="both"/>
        <w:rPr>
          <w:rFonts w:asciiTheme="minorBidi" w:eastAsia="Times New Roman" w:hAnsiTheme="minorBidi" w:cstheme="minorBidi"/>
          <w:sz w:val="22"/>
          <w:szCs w:val="22"/>
          <w:rtl/>
        </w:rPr>
      </w:pPr>
      <w:r w:rsidRPr="00BE7460">
        <w:rPr>
          <w:rFonts w:asciiTheme="minorBidi" w:eastAsia="Times New Roman" w:hAnsiTheme="minorBidi" w:cstheme="minorBidi"/>
          <w:sz w:val="22"/>
          <w:szCs w:val="22"/>
          <w:rtl/>
        </w:rPr>
        <w:t>רשימה ביבליוגרפית:</w:t>
      </w:r>
    </w:p>
    <w:p w:rsidR="00507234" w:rsidRPr="00BE7460" w:rsidRDefault="00507234" w:rsidP="0054148D">
      <w:pPr>
        <w:spacing w:after="0" w:line="360" w:lineRule="auto"/>
        <w:contextualSpacing/>
        <w:jc w:val="both"/>
        <w:rPr>
          <w:rFonts w:asciiTheme="minorBidi" w:eastAsia="Times New Roman" w:hAnsiTheme="minorBidi" w:cstheme="minorBidi"/>
          <w:sz w:val="22"/>
          <w:szCs w:val="22"/>
          <w:rtl/>
        </w:rPr>
      </w:pPr>
      <w:r w:rsidRPr="00BE7460">
        <w:rPr>
          <w:rFonts w:asciiTheme="minorBidi" w:eastAsia="Times New Roman" w:hAnsiTheme="minorBidi" w:cstheme="minorBidi"/>
          <w:sz w:val="22"/>
          <w:szCs w:val="22"/>
          <w:rtl/>
        </w:rPr>
        <w:t xml:space="preserve">אלגזי, גדי. "מטריקס בבילעין", </w:t>
      </w:r>
      <w:r w:rsidRPr="00BE7460">
        <w:rPr>
          <w:rFonts w:asciiTheme="minorBidi" w:eastAsia="Times New Roman" w:hAnsiTheme="minorBidi" w:cstheme="minorBidi"/>
          <w:sz w:val="22"/>
          <w:szCs w:val="22"/>
          <w:u w:val="single"/>
          <w:rtl/>
        </w:rPr>
        <w:t>תאוריה וביקורת</w:t>
      </w:r>
      <w:r w:rsidRPr="00BE7460">
        <w:rPr>
          <w:rFonts w:asciiTheme="minorBidi" w:eastAsia="Times New Roman" w:hAnsiTheme="minorBidi" w:cstheme="minorBidi"/>
          <w:i/>
          <w:iCs/>
          <w:sz w:val="22"/>
          <w:szCs w:val="22"/>
          <w:rtl/>
        </w:rPr>
        <w:t xml:space="preserve"> </w:t>
      </w:r>
      <w:r w:rsidRPr="00BE7460">
        <w:rPr>
          <w:rFonts w:asciiTheme="minorBidi" w:eastAsia="Times New Roman" w:hAnsiTheme="minorBidi" w:cstheme="minorBidi"/>
          <w:sz w:val="22"/>
          <w:szCs w:val="22"/>
          <w:rtl/>
        </w:rPr>
        <w:t>29,</w:t>
      </w:r>
      <w:r w:rsidR="0054148D" w:rsidRPr="00BE7460">
        <w:rPr>
          <w:rFonts w:asciiTheme="minorBidi" w:eastAsia="Times New Roman" w:hAnsiTheme="minorBidi" w:cstheme="minorBidi"/>
          <w:sz w:val="22"/>
          <w:szCs w:val="22"/>
          <w:rtl/>
        </w:rPr>
        <w:t xml:space="preserve"> מכון ון ליר, הקיבוץ המאוחד</w:t>
      </w:r>
      <w:r w:rsidRPr="00BE7460">
        <w:rPr>
          <w:rFonts w:asciiTheme="minorBidi" w:eastAsia="Times New Roman" w:hAnsiTheme="minorBidi" w:cstheme="minorBidi"/>
          <w:sz w:val="22"/>
          <w:szCs w:val="22"/>
          <w:rtl/>
        </w:rPr>
        <w:t xml:space="preserve"> 2006</w:t>
      </w:r>
      <w:r w:rsidR="0054148D" w:rsidRPr="00BE7460">
        <w:rPr>
          <w:rFonts w:asciiTheme="minorBidi" w:eastAsia="Times New Roman" w:hAnsiTheme="minorBidi" w:cstheme="minorBidi"/>
          <w:sz w:val="22"/>
          <w:szCs w:val="22"/>
          <w:rtl/>
        </w:rPr>
        <w:t>.</w:t>
      </w:r>
      <w:r w:rsidRPr="00BE7460">
        <w:rPr>
          <w:rFonts w:asciiTheme="minorBidi" w:eastAsia="Times New Roman" w:hAnsiTheme="minorBidi" w:cstheme="minorBidi"/>
          <w:sz w:val="22"/>
          <w:szCs w:val="22"/>
          <w:rtl/>
        </w:rPr>
        <w:t xml:space="preserve"> </w:t>
      </w:r>
    </w:p>
    <w:p w:rsidR="00B20C42" w:rsidRPr="00BE7460" w:rsidRDefault="00B20C42" w:rsidP="0053188B">
      <w:pPr>
        <w:spacing w:after="0" w:line="360" w:lineRule="auto"/>
        <w:contextualSpacing/>
        <w:jc w:val="both"/>
        <w:rPr>
          <w:rFonts w:asciiTheme="minorBidi" w:eastAsia="Times New Roman" w:hAnsiTheme="minorBidi" w:cstheme="minorBidi"/>
          <w:sz w:val="22"/>
          <w:szCs w:val="22"/>
          <w:rtl/>
        </w:rPr>
      </w:pPr>
      <w:r w:rsidRPr="00BE7460">
        <w:rPr>
          <w:rFonts w:asciiTheme="minorBidi" w:eastAsia="Times New Roman" w:hAnsiTheme="minorBidi" w:cstheme="minorBidi"/>
          <w:sz w:val="22"/>
          <w:szCs w:val="22"/>
          <w:rtl/>
        </w:rPr>
        <w:t xml:space="preserve">בן דור, </w:t>
      </w:r>
      <w:r w:rsidR="004F20A5" w:rsidRPr="00BE7460">
        <w:rPr>
          <w:rFonts w:asciiTheme="minorBidi" w:eastAsia="Times New Roman" w:hAnsiTheme="minorBidi" w:cstheme="minorBidi"/>
          <w:sz w:val="22"/>
          <w:szCs w:val="22"/>
          <w:rtl/>
        </w:rPr>
        <w:t xml:space="preserve">צבי. </w:t>
      </w:r>
      <w:r w:rsidRPr="00BE7460">
        <w:rPr>
          <w:rFonts w:asciiTheme="minorBidi" w:eastAsia="Times New Roman" w:hAnsiTheme="minorBidi" w:cstheme="minorBidi"/>
          <w:sz w:val="22"/>
          <w:szCs w:val="22"/>
          <w:rtl/>
        </w:rPr>
        <w:t xml:space="preserve">"עיב, חשומה, אנפגרת קונבולה" בתוך </w:t>
      </w:r>
      <w:r w:rsidRPr="00BE7460">
        <w:rPr>
          <w:rFonts w:asciiTheme="minorBidi" w:eastAsia="Times New Roman" w:hAnsiTheme="minorBidi" w:cstheme="minorBidi"/>
          <w:sz w:val="22"/>
          <w:szCs w:val="22"/>
          <w:u w:val="single"/>
          <w:rtl/>
        </w:rPr>
        <w:t>חזות מזרחית, הווה הנע בסבך עברו הערבי</w:t>
      </w:r>
      <w:r w:rsidRPr="00BE7460">
        <w:rPr>
          <w:rFonts w:asciiTheme="minorBidi" w:eastAsia="Times New Roman" w:hAnsiTheme="minorBidi" w:cstheme="minorBidi"/>
          <w:sz w:val="22"/>
          <w:szCs w:val="22"/>
          <w:rtl/>
        </w:rPr>
        <w:t>, 2004</w:t>
      </w:r>
      <w:r w:rsidR="004F20A5" w:rsidRPr="00BE7460">
        <w:rPr>
          <w:rFonts w:asciiTheme="minorBidi" w:eastAsia="Times New Roman" w:hAnsiTheme="minorBidi" w:cstheme="minorBidi"/>
          <w:sz w:val="22"/>
          <w:szCs w:val="22"/>
          <w:rtl/>
        </w:rPr>
        <w:t>.</w:t>
      </w:r>
    </w:p>
    <w:p w:rsidR="00507234" w:rsidRPr="00BE7460" w:rsidRDefault="00507234" w:rsidP="00EF7C2E">
      <w:pPr>
        <w:spacing w:after="0" w:line="360" w:lineRule="auto"/>
        <w:contextualSpacing/>
        <w:jc w:val="both"/>
        <w:rPr>
          <w:rFonts w:asciiTheme="minorBidi" w:eastAsia="Times New Roman" w:hAnsiTheme="minorBidi" w:cstheme="minorBidi"/>
          <w:sz w:val="22"/>
          <w:szCs w:val="22"/>
          <w:rtl/>
        </w:rPr>
      </w:pPr>
      <w:r w:rsidRPr="00BE7460">
        <w:rPr>
          <w:rFonts w:asciiTheme="minorBidi" w:eastAsia="Times New Roman" w:hAnsiTheme="minorBidi" w:cstheme="minorBidi"/>
          <w:sz w:val="22"/>
          <w:szCs w:val="22"/>
          <w:rtl/>
        </w:rPr>
        <w:t xml:space="preserve">בן פורת, אמיר ויואב ויכסלפיש. "מרכז, פריפריה, כדורגל – עד כמה רחוקה תל אביב מאופקים? בתוך היילברונר, עודד ומיכאל לוין (עורכים), </w:t>
      </w:r>
      <w:r w:rsidRPr="00BE7460">
        <w:rPr>
          <w:rFonts w:asciiTheme="minorBidi" w:eastAsia="Times New Roman" w:hAnsiTheme="minorBidi" w:cstheme="minorBidi"/>
          <w:sz w:val="22"/>
          <w:szCs w:val="22"/>
          <w:u w:val="single"/>
          <w:rtl/>
        </w:rPr>
        <w:t>בין שדרות לשדרות רוטשילד, יחסי מרכז-פריפריה בתרבות הישראלית</w:t>
      </w:r>
      <w:r w:rsidRPr="00BE7460">
        <w:rPr>
          <w:rFonts w:asciiTheme="minorBidi" w:eastAsia="Times New Roman" w:hAnsiTheme="minorBidi" w:cstheme="minorBidi"/>
          <w:sz w:val="22"/>
          <w:szCs w:val="22"/>
          <w:rtl/>
        </w:rPr>
        <w:t>, תל אביב, רסלינג, שנקר 2007.</w:t>
      </w:r>
      <w:r w:rsidR="00BE7460">
        <w:rPr>
          <w:rFonts w:asciiTheme="minorBidi" w:eastAsia="Times New Roman" w:hAnsiTheme="minorBidi" w:cstheme="minorBidi" w:hint="cs"/>
          <w:sz w:val="22"/>
          <w:szCs w:val="22"/>
          <w:rtl/>
        </w:rPr>
        <w:t xml:space="preserve"> </w:t>
      </w:r>
    </w:p>
    <w:p w:rsidR="00BE7460" w:rsidRDefault="00BE7460" w:rsidP="004F20A5">
      <w:pPr>
        <w:spacing w:after="0" w:line="360" w:lineRule="auto"/>
        <w:contextualSpacing/>
        <w:jc w:val="both"/>
        <w:rPr>
          <w:rFonts w:asciiTheme="minorBidi" w:eastAsia="Times New Roman" w:hAnsiTheme="minorBidi" w:cstheme="minorBidi"/>
          <w:sz w:val="22"/>
          <w:szCs w:val="22"/>
          <w:rtl/>
        </w:rPr>
      </w:pPr>
      <w:r>
        <w:rPr>
          <w:rFonts w:asciiTheme="minorBidi" w:eastAsia="Times New Roman" w:hAnsiTheme="minorBidi" w:cstheme="minorBidi" w:hint="cs"/>
          <w:sz w:val="22"/>
          <w:szCs w:val="22"/>
          <w:rtl/>
        </w:rPr>
        <w:t>ברונפלד-שטיין, ח</w:t>
      </w:r>
      <w:r w:rsidR="00EF7C2E">
        <w:rPr>
          <w:rFonts w:asciiTheme="minorBidi" w:eastAsia="Times New Roman" w:hAnsiTheme="minorBidi" w:cstheme="minorBidi" w:hint="cs"/>
          <w:sz w:val="22"/>
          <w:szCs w:val="22"/>
          <w:rtl/>
        </w:rPr>
        <w:t xml:space="preserve">וה. </w:t>
      </w:r>
      <w:r w:rsidR="00EF7C2E" w:rsidRPr="00EF7C2E">
        <w:rPr>
          <w:rFonts w:asciiTheme="minorBidi" w:eastAsia="Times New Roman" w:hAnsiTheme="minorBidi" w:cstheme="minorBidi" w:hint="cs"/>
          <w:sz w:val="22"/>
          <w:szCs w:val="22"/>
          <w:u w:val="single"/>
          <w:rtl/>
        </w:rPr>
        <w:t>פנטזיה של מדינה, תצלומי חיילות צה"ל וארוטיזציה של המיליטריזם האזרחי בישראל</w:t>
      </w:r>
      <w:r w:rsidR="00EF7C2E">
        <w:rPr>
          <w:rFonts w:asciiTheme="minorBidi" w:eastAsia="Times New Roman" w:hAnsiTheme="minorBidi" w:cstheme="minorBidi" w:hint="cs"/>
          <w:sz w:val="22"/>
          <w:szCs w:val="22"/>
          <w:rtl/>
        </w:rPr>
        <w:t xml:space="preserve">, רסלינג 2012 (עמ' 11-23, 29-38).   </w:t>
      </w:r>
    </w:p>
    <w:p w:rsidR="004F20A5" w:rsidRPr="00BE7460" w:rsidRDefault="004F20A5" w:rsidP="004F20A5">
      <w:pPr>
        <w:spacing w:after="0" w:line="360" w:lineRule="auto"/>
        <w:contextualSpacing/>
        <w:jc w:val="both"/>
        <w:rPr>
          <w:rFonts w:asciiTheme="minorBidi" w:eastAsia="Times New Roman" w:hAnsiTheme="minorBidi" w:cstheme="minorBidi"/>
          <w:sz w:val="22"/>
          <w:szCs w:val="22"/>
          <w:u w:val="single"/>
          <w:rtl/>
        </w:rPr>
      </w:pPr>
      <w:r w:rsidRPr="00BE7460">
        <w:rPr>
          <w:rFonts w:asciiTheme="minorBidi" w:eastAsia="Times New Roman" w:hAnsiTheme="minorBidi" w:cstheme="minorBidi"/>
          <w:sz w:val="22"/>
          <w:szCs w:val="22"/>
          <w:rtl/>
        </w:rPr>
        <w:lastRenderedPageBreak/>
        <w:t xml:space="preserve">ברק, אורן וגבריאל שפר, "'הרשת הבטחונית' בישראל והשפעתה: גישה תיאורטית ואנליטית חדשה" בתוך שפר, גבריאל, אורן ברק ועמירם אורן (עורכים),  </w:t>
      </w:r>
      <w:r w:rsidRPr="00BE7460">
        <w:rPr>
          <w:rFonts w:asciiTheme="minorBidi" w:eastAsia="Times New Roman" w:hAnsiTheme="minorBidi" w:cstheme="minorBidi"/>
          <w:sz w:val="22"/>
          <w:szCs w:val="22"/>
          <w:u w:val="single"/>
          <w:rtl/>
        </w:rPr>
        <w:t xml:space="preserve">צבא שיש לו מדינה? מבט מחודש על יחסי התחום הביטחוני והאזרחי בישראל, </w:t>
      </w:r>
    </w:p>
    <w:p w:rsidR="00B20C42" w:rsidRDefault="00B20C42" w:rsidP="0053188B">
      <w:pPr>
        <w:spacing w:after="0" w:line="360" w:lineRule="auto"/>
        <w:contextualSpacing/>
        <w:jc w:val="both"/>
        <w:rPr>
          <w:rFonts w:asciiTheme="minorBidi" w:eastAsia="Times New Roman" w:hAnsiTheme="minorBidi" w:cstheme="minorBidi"/>
          <w:sz w:val="22"/>
          <w:szCs w:val="22"/>
          <w:rtl/>
        </w:rPr>
      </w:pPr>
      <w:r w:rsidRPr="00BE7460">
        <w:rPr>
          <w:rFonts w:asciiTheme="minorBidi" w:eastAsia="Times New Roman" w:hAnsiTheme="minorBidi" w:cstheme="minorBidi"/>
          <w:sz w:val="22"/>
          <w:szCs w:val="22"/>
          <w:rtl/>
        </w:rPr>
        <w:t xml:space="preserve">בשארה, </w:t>
      </w:r>
      <w:r w:rsidR="004F20A5" w:rsidRPr="00BE7460">
        <w:rPr>
          <w:rFonts w:asciiTheme="minorBidi" w:eastAsia="Times New Roman" w:hAnsiTheme="minorBidi" w:cstheme="minorBidi"/>
          <w:sz w:val="22"/>
          <w:szCs w:val="22"/>
          <w:rtl/>
        </w:rPr>
        <w:t xml:space="preserve">עזמי. </w:t>
      </w:r>
      <w:r w:rsidRPr="00BE7460">
        <w:rPr>
          <w:rFonts w:asciiTheme="minorBidi" w:eastAsia="Times New Roman" w:hAnsiTheme="minorBidi" w:cstheme="minorBidi"/>
          <w:sz w:val="22"/>
          <w:szCs w:val="22"/>
          <w:rtl/>
        </w:rPr>
        <w:t xml:space="preserve">"על שאלת המיעוט הפלסטיני בישראל", </w:t>
      </w:r>
      <w:r w:rsidRPr="00BE7460">
        <w:rPr>
          <w:rFonts w:asciiTheme="minorBidi" w:eastAsia="Times New Roman" w:hAnsiTheme="minorBidi" w:cstheme="minorBidi"/>
          <w:sz w:val="22"/>
          <w:szCs w:val="22"/>
          <w:u w:val="single"/>
          <w:rtl/>
        </w:rPr>
        <w:t>תיאוריה וביקורת</w:t>
      </w:r>
      <w:r w:rsidRPr="00BE7460">
        <w:rPr>
          <w:rFonts w:asciiTheme="minorBidi" w:eastAsia="Times New Roman" w:hAnsiTheme="minorBidi" w:cstheme="minorBidi"/>
          <w:sz w:val="22"/>
          <w:szCs w:val="22"/>
          <w:rtl/>
        </w:rPr>
        <w:t xml:space="preserve"> 3, 1993</w:t>
      </w:r>
      <w:r w:rsidR="00AF39F2">
        <w:rPr>
          <w:rFonts w:asciiTheme="minorBidi" w:eastAsia="Times New Roman" w:hAnsiTheme="minorBidi" w:cstheme="minorBidi" w:hint="cs"/>
          <w:sz w:val="22"/>
          <w:szCs w:val="22"/>
          <w:rtl/>
        </w:rPr>
        <w:t>.</w:t>
      </w:r>
    </w:p>
    <w:p w:rsidR="00AF39F2" w:rsidRPr="00BE7460" w:rsidRDefault="00AF39F2" w:rsidP="0053188B">
      <w:pPr>
        <w:spacing w:after="0" w:line="360" w:lineRule="auto"/>
        <w:contextualSpacing/>
        <w:jc w:val="both"/>
        <w:rPr>
          <w:rFonts w:asciiTheme="minorBidi" w:eastAsia="Times New Roman" w:hAnsiTheme="minorBidi" w:cstheme="minorBidi"/>
          <w:sz w:val="22"/>
          <w:szCs w:val="22"/>
          <w:rtl/>
        </w:rPr>
      </w:pPr>
      <w:r>
        <w:rPr>
          <w:rFonts w:asciiTheme="minorBidi" w:eastAsia="Times New Roman" w:hAnsiTheme="minorBidi" w:cstheme="minorBidi" w:hint="cs"/>
          <w:sz w:val="22"/>
          <w:szCs w:val="22"/>
          <w:rtl/>
        </w:rPr>
        <w:t xml:space="preserve">הרצל, תיאודור. </w:t>
      </w:r>
      <w:r w:rsidRPr="00AF39F2">
        <w:rPr>
          <w:rFonts w:asciiTheme="minorBidi" w:eastAsia="Times New Roman" w:hAnsiTheme="minorBidi" w:cstheme="minorBidi" w:hint="cs"/>
          <w:sz w:val="22"/>
          <w:szCs w:val="22"/>
          <w:u w:val="single"/>
          <w:rtl/>
        </w:rPr>
        <w:t>אלטנוילד</w:t>
      </w:r>
      <w:r>
        <w:rPr>
          <w:rFonts w:asciiTheme="minorBidi" w:eastAsia="Times New Roman" w:hAnsiTheme="minorBidi" w:cstheme="minorBidi" w:hint="cs"/>
          <w:sz w:val="22"/>
          <w:szCs w:val="22"/>
          <w:rtl/>
        </w:rPr>
        <w:t xml:space="preserve">, תירגמה: מרים קראוס, בבל 1997. </w:t>
      </w:r>
    </w:p>
    <w:p w:rsidR="00507234" w:rsidRPr="00BE7460" w:rsidRDefault="00507234" w:rsidP="00507234">
      <w:pPr>
        <w:spacing w:after="0" w:line="360" w:lineRule="auto"/>
        <w:contextualSpacing/>
        <w:jc w:val="both"/>
        <w:rPr>
          <w:rFonts w:asciiTheme="minorBidi" w:eastAsia="Times New Roman" w:hAnsiTheme="minorBidi" w:cstheme="minorBidi"/>
          <w:sz w:val="22"/>
          <w:szCs w:val="22"/>
          <w:rtl/>
        </w:rPr>
      </w:pPr>
      <w:r w:rsidRPr="00BE7460">
        <w:rPr>
          <w:rFonts w:asciiTheme="minorBidi" w:eastAsia="Times New Roman" w:hAnsiTheme="minorBidi" w:cstheme="minorBidi"/>
          <w:sz w:val="22"/>
          <w:szCs w:val="22"/>
          <w:rtl/>
        </w:rPr>
        <w:t xml:space="preserve">זיו, עמליה. "'לחצות את גבולות המגדר, לבגוד בגבולות הלאום': הפוליטיקה הפרפורמטיבית של 'כביסה שחורה'", בתוך יונה, יוסי ואדריאנה קמפ (עורכים), </w:t>
      </w:r>
      <w:r w:rsidRPr="00BE7460">
        <w:rPr>
          <w:rFonts w:asciiTheme="minorBidi" w:eastAsia="Times New Roman" w:hAnsiTheme="minorBidi" w:cstheme="minorBidi"/>
          <w:sz w:val="22"/>
          <w:szCs w:val="22"/>
          <w:u w:val="single"/>
          <w:rtl/>
        </w:rPr>
        <w:t>פערי אזרחות, הגירה, פריון וזהות בישראל</w:t>
      </w:r>
      <w:r w:rsidRPr="00BE7460">
        <w:rPr>
          <w:rFonts w:asciiTheme="minorBidi" w:eastAsia="Times New Roman" w:hAnsiTheme="minorBidi" w:cstheme="minorBidi"/>
          <w:sz w:val="22"/>
          <w:szCs w:val="22"/>
          <w:rtl/>
        </w:rPr>
        <w:t>, מכון ון ליר</w:t>
      </w:r>
      <w:r w:rsidR="00BE7460">
        <w:rPr>
          <w:rFonts w:asciiTheme="minorBidi" w:eastAsia="Times New Roman" w:hAnsiTheme="minorBidi" w:cstheme="minorBidi" w:hint="cs"/>
          <w:sz w:val="22"/>
          <w:szCs w:val="22"/>
          <w:rtl/>
        </w:rPr>
        <w:t>, הקיבוץ המאוחד</w:t>
      </w:r>
      <w:r w:rsidRPr="00BE7460">
        <w:rPr>
          <w:rFonts w:asciiTheme="minorBidi" w:eastAsia="Times New Roman" w:hAnsiTheme="minorBidi" w:cstheme="minorBidi"/>
          <w:sz w:val="22"/>
          <w:szCs w:val="22"/>
          <w:rtl/>
        </w:rPr>
        <w:t xml:space="preserve"> 2008.</w:t>
      </w:r>
    </w:p>
    <w:p w:rsidR="00507234" w:rsidRDefault="00507234" w:rsidP="00507234">
      <w:pPr>
        <w:spacing w:after="0" w:line="360" w:lineRule="auto"/>
        <w:contextualSpacing/>
        <w:jc w:val="both"/>
        <w:rPr>
          <w:rFonts w:asciiTheme="minorBidi" w:eastAsia="Times New Roman" w:hAnsiTheme="minorBidi" w:cstheme="minorBidi"/>
          <w:sz w:val="22"/>
          <w:szCs w:val="22"/>
          <w:rtl/>
        </w:rPr>
      </w:pPr>
      <w:r w:rsidRPr="00BE7460">
        <w:rPr>
          <w:rFonts w:asciiTheme="minorBidi" w:eastAsia="Times New Roman" w:hAnsiTheme="minorBidi" w:cstheme="minorBidi"/>
          <w:sz w:val="22"/>
          <w:szCs w:val="22"/>
          <w:rtl/>
        </w:rPr>
        <w:t xml:space="preserve">טרייטל, ורה. </w:t>
      </w:r>
      <w:r w:rsidR="00EF7C2E">
        <w:rPr>
          <w:rFonts w:asciiTheme="minorBidi" w:eastAsia="Times New Roman" w:hAnsiTheme="minorBidi" w:cstheme="minorBidi" w:hint="cs"/>
          <w:sz w:val="22"/>
          <w:szCs w:val="22"/>
          <w:rtl/>
        </w:rPr>
        <w:t xml:space="preserve">"האושר מחכה בגינה: סיפורו של מתחם הקוטג'ים בשכונת נאות שקמה, ראשון לציון מערב" בתוך כהן, שלי וטולה עמיר (עורכות), </w:t>
      </w:r>
      <w:r w:rsidR="00EF7C2E" w:rsidRPr="00EF7C2E">
        <w:rPr>
          <w:rFonts w:asciiTheme="minorBidi" w:eastAsia="Times New Roman" w:hAnsiTheme="minorBidi" w:cstheme="minorBidi" w:hint="cs"/>
          <w:sz w:val="22"/>
          <w:szCs w:val="22"/>
          <w:u w:val="single"/>
          <w:rtl/>
        </w:rPr>
        <w:t>צורות מגורים, אדריכלות וחברה בישראל</w:t>
      </w:r>
      <w:r w:rsidR="00EF7C2E">
        <w:rPr>
          <w:rFonts w:asciiTheme="minorBidi" w:eastAsia="Times New Roman" w:hAnsiTheme="minorBidi" w:cstheme="minorBidi" w:hint="cs"/>
          <w:sz w:val="22"/>
          <w:szCs w:val="22"/>
          <w:rtl/>
        </w:rPr>
        <w:t xml:space="preserve">, חרגול, עם עובד 2007. </w:t>
      </w:r>
    </w:p>
    <w:p w:rsidR="00805B99" w:rsidRPr="00BE7460" w:rsidRDefault="00805B99" w:rsidP="00507234">
      <w:pPr>
        <w:spacing w:after="0" w:line="360" w:lineRule="auto"/>
        <w:contextualSpacing/>
        <w:jc w:val="both"/>
        <w:rPr>
          <w:rFonts w:asciiTheme="minorBidi" w:eastAsia="Times New Roman" w:hAnsiTheme="minorBidi" w:cstheme="minorBidi"/>
          <w:sz w:val="22"/>
          <w:szCs w:val="22"/>
          <w:rtl/>
        </w:rPr>
      </w:pPr>
      <w:r>
        <w:rPr>
          <w:rFonts w:asciiTheme="minorBidi" w:eastAsia="Times New Roman" w:hAnsiTheme="minorBidi" w:cstheme="minorBidi" w:hint="cs"/>
          <w:sz w:val="22"/>
          <w:szCs w:val="22"/>
          <w:rtl/>
        </w:rPr>
        <w:t xml:space="preserve">יוסף, רז. "הגוף הצבאי", </w:t>
      </w:r>
      <w:r w:rsidRPr="00805B99">
        <w:rPr>
          <w:rFonts w:asciiTheme="minorBidi" w:eastAsia="Times New Roman" w:hAnsiTheme="minorBidi" w:cstheme="minorBidi" w:hint="cs"/>
          <w:sz w:val="22"/>
          <w:szCs w:val="22"/>
          <w:u w:val="single"/>
          <w:rtl/>
        </w:rPr>
        <w:t>תיאוריה וביקורת</w:t>
      </w:r>
      <w:r>
        <w:rPr>
          <w:rFonts w:asciiTheme="minorBidi" w:eastAsia="Times New Roman" w:hAnsiTheme="minorBidi" w:cstheme="minorBidi" w:hint="cs"/>
          <w:sz w:val="22"/>
          <w:szCs w:val="22"/>
          <w:rtl/>
        </w:rPr>
        <w:t xml:space="preserve"> 18, מכון ון ליר, הקיבוץ המאוחד 2001.</w:t>
      </w:r>
    </w:p>
    <w:p w:rsidR="00805B99" w:rsidRDefault="00507234" w:rsidP="00BE7460">
      <w:pPr>
        <w:spacing w:after="0" w:line="360" w:lineRule="auto"/>
        <w:contextualSpacing/>
        <w:jc w:val="both"/>
        <w:rPr>
          <w:rFonts w:asciiTheme="minorBidi" w:eastAsia="Times New Roman" w:hAnsiTheme="minorBidi" w:cstheme="minorBidi"/>
          <w:sz w:val="22"/>
          <w:szCs w:val="22"/>
          <w:rtl/>
        </w:rPr>
      </w:pPr>
      <w:r w:rsidRPr="00BE7460">
        <w:rPr>
          <w:rFonts w:asciiTheme="minorBidi" w:eastAsia="Times New Roman" w:hAnsiTheme="minorBidi" w:cstheme="minorBidi"/>
          <w:sz w:val="22"/>
          <w:szCs w:val="22"/>
          <w:rtl/>
        </w:rPr>
        <w:t xml:space="preserve">יסקי, יובל. "לא עיר ולא כפר, קיבוץ" בתוך בר-אור, גליה (עורכת), </w:t>
      </w:r>
      <w:r w:rsidRPr="00BE7460">
        <w:rPr>
          <w:rFonts w:asciiTheme="minorBidi" w:eastAsia="Times New Roman" w:hAnsiTheme="minorBidi" w:cstheme="minorBidi"/>
          <w:sz w:val="22"/>
          <w:szCs w:val="22"/>
          <w:u w:val="single"/>
          <w:rtl/>
        </w:rPr>
        <w:t>הקיבוץ</w:t>
      </w:r>
      <w:r w:rsidR="00BE7460">
        <w:rPr>
          <w:rFonts w:asciiTheme="minorBidi" w:eastAsia="Times New Roman" w:hAnsiTheme="minorBidi" w:cstheme="minorBidi" w:hint="cs"/>
          <w:sz w:val="22"/>
          <w:szCs w:val="22"/>
          <w:u w:val="single"/>
          <w:rtl/>
        </w:rPr>
        <w:t>, אדריכלות ללא תקדים</w:t>
      </w:r>
      <w:r w:rsidR="00BE7460" w:rsidRPr="00BE7460">
        <w:rPr>
          <w:rFonts w:asciiTheme="minorBidi" w:eastAsia="Times New Roman" w:hAnsiTheme="minorBidi" w:cstheme="minorBidi" w:hint="cs"/>
          <w:sz w:val="22"/>
          <w:szCs w:val="22"/>
          <w:rtl/>
        </w:rPr>
        <w:t>,</w:t>
      </w:r>
      <w:r w:rsidR="00BE7460">
        <w:rPr>
          <w:rFonts w:asciiTheme="minorBidi" w:eastAsia="Times New Roman" w:hAnsiTheme="minorBidi" w:cstheme="minorBidi" w:hint="cs"/>
          <w:sz w:val="22"/>
          <w:szCs w:val="22"/>
          <w:u w:val="single"/>
          <w:rtl/>
        </w:rPr>
        <w:t xml:space="preserve"> </w:t>
      </w:r>
      <w:r w:rsidR="00BE7460" w:rsidRPr="00BE7460">
        <w:rPr>
          <w:rFonts w:asciiTheme="minorBidi" w:eastAsia="Times New Roman" w:hAnsiTheme="minorBidi" w:cstheme="minorBidi" w:hint="cs"/>
          <w:sz w:val="22"/>
          <w:szCs w:val="22"/>
          <w:rtl/>
        </w:rPr>
        <w:t xml:space="preserve">הביתן </w:t>
      </w:r>
      <w:r w:rsidR="00BE7460">
        <w:rPr>
          <w:rFonts w:asciiTheme="minorBidi" w:eastAsia="Times New Roman" w:hAnsiTheme="minorBidi" w:cstheme="minorBidi" w:hint="cs"/>
          <w:sz w:val="22"/>
          <w:szCs w:val="22"/>
          <w:rtl/>
        </w:rPr>
        <w:t>הישראלי, התערוכה הבינלאומית ה-12 לאדריכלות, הביינאלה בוונציה, 2010.</w:t>
      </w:r>
    </w:p>
    <w:p w:rsidR="00AF39F2" w:rsidRDefault="00AF39F2" w:rsidP="00AF39F2">
      <w:pPr>
        <w:spacing w:after="0" w:line="360" w:lineRule="auto"/>
        <w:contextualSpacing/>
        <w:jc w:val="both"/>
        <w:rPr>
          <w:rFonts w:asciiTheme="minorBidi" w:eastAsia="Times New Roman" w:hAnsiTheme="minorBidi" w:cstheme="minorBidi"/>
          <w:sz w:val="22"/>
          <w:szCs w:val="22"/>
          <w:rtl/>
        </w:rPr>
      </w:pPr>
      <w:r>
        <w:rPr>
          <w:rFonts w:asciiTheme="minorBidi" w:eastAsia="Times New Roman" w:hAnsiTheme="minorBidi" w:cstheme="minorBidi" w:hint="cs"/>
          <w:sz w:val="22"/>
          <w:szCs w:val="22"/>
          <w:rtl/>
        </w:rPr>
        <w:t xml:space="preserve">צוקרמן, משה. </w:t>
      </w:r>
      <w:r w:rsidRPr="00AF39F2">
        <w:rPr>
          <w:rFonts w:asciiTheme="minorBidi" w:eastAsia="Times New Roman" w:hAnsiTheme="minorBidi" w:cstheme="minorBidi" w:hint="cs"/>
          <w:sz w:val="22"/>
          <w:szCs w:val="22"/>
          <w:u w:val="single"/>
          <w:rtl/>
        </w:rPr>
        <w:t>חרושת הישראליות, מיתוסים ואידיאולוגיה החברה מסוכסכת</w:t>
      </w:r>
      <w:r>
        <w:rPr>
          <w:rFonts w:asciiTheme="minorBidi" w:eastAsia="Times New Roman" w:hAnsiTheme="minorBidi" w:cstheme="minorBidi" w:hint="cs"/>
          <w:sz w:val="22"/>
          <w:szCs w:val="22"/>
          <w:rtl/>
        </w:rPr>
        <w:t xml:space="preserve">, רסלינג 2001 (עמ' 224-234).  </w:t>
      </w:r>
    </w:p>
    <w:p w:rsidR="00507234" w:rsidRPr="00BE7460" w:rsidRDefault="00805B99" w:rsidP="00BE7460">
      <w:pPr>
        <w:spacing w:after="0" w:line="360" w:lineRule="auto"/>
        <w:contextualSpacing/>
        <w:jc w:val="both"/>
        <w:rPr>
          <w:rFonts w:asciiTheme="minorBidi" w:eastAsia="Times New Roman" w:hAnsiTheme="minorBidi" w:cstheme="minorBidi"/>
          <w:sz w:val="22"/>
          <w:szCs w:val="22"/>
          <w:rtl/>
        </w:rPr>
      </w:pPr>
      <w:r>
        <w:rPr>
          <w:rFonts w:asciiTheme="minorBidi" w:eastAsia="Times New Roman" w:hAnsiTheme="minorBidi" w:cstheme="minorBidi" w:hint="cs"/>
          <w:sz w:val="22"/>
          <w:szCs w:val="22"/>
          <w:rtl/>
        </w:rPr>
        <w:t xml:space="preserve">קמפ, אדריאנה. ""'נדידת העמים' או 'הבערה הגדולה': שליטה מדינתית והתנגדות בספר הישראלי" בתוך חבר, חנן, יהודה שנהב ופנינה מוצפי-הלר (עורכים), </w:t>
      </w:r>
      <w:r w:rsidRPr="00805B99">
        <w:rPr>
          <w:rFonts w:asciiTheme="minorBidi" w:eastAsia="Times New Roman" w:hAnsiTheme="minorBidi" w:cstheme="minorBidi" w:hint="cs"/>
          <w:sz w:val="22"/>
          <w:szCs w:val="22"/>
          <w:u w:val="single"/>
          <w:rtl/>
        </w:rPr>
        <w:t>מזרחים בישראל</w:t>
      </w:r>
      <w:r>
        <w:rPr>
          <w:rFonts w:asciiTheme="minorBidi" w:eastAsia="Times New Roman" w:hAnsiTheme="minorBidi" w:cstheme="minorBidi" w:hint="cs"/>
          <w:sz w:val="22"/>
          <w:szCs w:val="22"/>
          <w:rtl/>
        </w:rPr>
        <w:t xml:space="preserve">, הקיבוץ המאוחד, מכון ון ליר 2002. </w:t>
      </w:r>
      <w:r w:rsidR="00BE7460" w:rsidRPr="00BE7460">
        <w:rPr>
          <w:rFonts w:asciiTheme="minorBidi" w:eastAsia="Times New Roman" w:hAnsiTheme="minorBidi" w:cstheme="minorBidi" w:hint="cs"/>
          <w:sz w:val="22"/>
          <w:szCs w:val="22"/>
          <w:rtl/>
        </w:rPr>
        <w:t xml:space="preserve"> </w:t>
      </w:r>
    </w:p>
    <w:p w:rsidR="004F20A5" w:rsidRPr="00BE7460" w:rsidRDefault="004F20A5" w:rsidP="004F20A5">
      <w:pPr>
        <w:spacing w:after="0" w:line="360" w:lineRule="auto"/>
        <w:contextualSpacing/>
        <w:jc w:val="both"/>
        <w:rPr>
          <w:rFonts w:asciiTheme="minorBidi" w:eastAsia="Times New Roman" w:hAnsiTheme="minorBidi" w:cstheme="minorBidi"/>
          <w:sz w:val="22"/>
          <w:szCs w:val="22"/>
          <w:rtl/>
        </w:rPr>
      </w:pPr>
      <w:r w:rsidRPr="00BE7460">
        <w:rPr>
          <w:rFonts w:asciiTheme="minorBidi" w:eastAsia="Times New Roman" w:hAnsiTheme="minorBidi" w:cstheme="minorBidi"/>
          <w:sz w:val="22"/>
          <w:szCs w:val="22"/>
          <w:rtl/>
        </w:rPr>
        <w:t xml:space="preserve">רז-קרקוצקין, אמנון. "גלות מתוך ריבונות", </w:t>
      </w:r>
      <w:r w:rsidRPr="00BE7460">
        <w:rPr>
          <w:rFonts w:asciiTheme="minorBidi" w:eastAsia="Times New Roman" w:hAnsiTheme="minorBidi" w:cstheme="minorBidi"/>
          <w:sz w:val="22"/>
          <w:szCs w:val="22"/>
          <w:u w:val="single"/>
          <w:rtl/>
        </w:rPr>
        <w:t>תיאוריה וביקורת</w:t>
      </w:r>
      <w:r w:rsidRPr="00BE7460">
        <w:rPr>
          <w:rFonts w:asciiTheme="minorBidi" w:eastAsia="Times New Roman" w:hAnsiTheme="minorBidi" w:cstheme="minorBidi"/>
          <w:i/>
          <w:iCs/>
          <w:sz w:val="22"/>
          <w:szCs w:val="22"/>
          <w:rtl/>
        </w:rPr>
        <w:t xml:space="preserve"> </w:t>
      </w:r>
      <w:r w:rsidRPr="00BE7460">
        <w:rPr>
          <w:rFonts w:asciiTheme="minorBidi" w:eastAsia="Times New Roman" w:hAnsiTheme="minorBidi" w:cstheme="minorBidi"/>
          <w:sz w:val="22"/>
          <w:szCs w:val="22"/>
          <w:rtl/>
        </w:rPr>
        <w:t>4, 1993 [פרקים 1,3,4,8].</w:t>
      </w:r>
    </w:p>
    <w:p w:rsidR="00507234" w:rsidRPr="00BE7460" w:rsidRDefault="00507234" w:rsidP="0053188B">
      <w:pPr>
        <w:spacing w:after="0" w:line="360" w:lineRule="auto"/>
        <w:contextualSpacing/>
        <w:jc w:val="both"/>
        <w:rPr>
          <w:rFonts w:asciiTheme="minorBidi" w:eastAsia="Times New Roman" w:hAnsiTheme="minorBidi" w:cstheme="minorBidi"/>
          <w:sz w:val="22"/>
          <w:szCs w:val="22"/>
          <w:rtl/>
        </w:rPr>
      </w:pPr>
      <w:r w:rsidRPr="00BE7460">
        <w:rPr>
          <w:rFonts w:asciiTheme="minorBidi" w:eastAsia="Times New Roman" w:hAnsiTheme="minorBidi" w:cstheme="minorBidi"/>
          <w:sz w:val="22"/>
          <w:szCs w:val="22"/>
          <w:rtl/>
        </w:rPr>
        <w:t xml:space="preserve">רם, אורי. </w:t>
      </w:r>
      <w:r w:rsidRPr="00BE7460">
        <w:rPr>
          <w:rFonts w:asciiTheme="minorBidi" w:eastAsia="Times New Roman" w:hAnsiTheme="minorBidi" w:cstheme="minorBidi"/>
          <w:sz w:val="22"/>
          <w:szCs w:val="22"/>
          <w:u w:val="single"/>
          <w:rtl/>
        </w:rPr>
        <w:t>הגלובליזציה של ישראל, מק'וורלד בתל-אביב, ג'יהאד בירושלים</w:t>
      </w:r>
      <w:r w:rsidRPr="00BE7460">
        <w:rPr>
          <w:rFonts w:asciiTheme="minorBidi" w:eastAsia="Times New Roman" w:hAnsiTheme="minorBidi" w:cstheme="minorBidi"/>
          <w:sz w:val="22"/>
          <w:szCs w:val="22"/>
          <w:rtl/>
        </w:rPr>
        <w:t xml:space="preserve">, 2005 [קטעים מתוכו].  </w:t>
      </w:r>
    </w:p>
    <w:p w:rsidR="00507234" w:rsidRPr="00BE7460" w:rsidRDefault="00507234" w:rsidP="00BE7460">
      <w:pPr>
        <w:spacing w:after="0" w:line="360" w:lineRule="auto"/>
        <w:contextualSpacing/>
        <w:jc w:val="both"/>
        <w:rPr>
          <w:rFonts w:asciiTheme="minorBidi" w:eastAsia="Times New Roman" w:hAnsiTheme="minorBidi" w:cstheme="minorBidi"/>
          <w:sz w:val="22"/>
          <w:szCs w:val="22"/>
          <w:rtl/>
        </w:rPr>
      </w:pPr>
      <w:r w:rsidRPr="00BE7460">
        <w:rPr>
          <w:rFonts w:asciiTheme="minorBidi" w:eastAsia="Times New Roman" w:hAnsiTheme="minorBidi" w:cstheme="minorBidi"/>
          <w:sz w:val="22"/>
          <w:szCs w:val="22"/>
          <w:rtl/>
        </w:rPr>
        <w:t xml:space="preserve">שוחט, אלה. "הציונות מנקודת-מבטם של קרבנותיה היהודים" בתוך </w:t>
      </w:r>
      <w:r w:rsidRPr="00BE7460">
        <w:rPr>
          <w:rFonts w:asciiTheme="minorBidi" w:eastAsia="Times New Roman" w:hAnsiTheme="minorBidi" w:cstheme="minorBidi"/>
          <w:sz w:val="22"/>
          <w:szCs w:val="22"/>
          <w:u w:val="single"/>
          <w:rtl/>
        </w:rPr>
        <w:t>זכרונות אסורי</w:t>
      </w:r>
      <w:r w:rsidR="00BE7460">
        <w:rPr>
          <w:rFonts w:asciiTheme="minorBidi" w:eastAsia="Times New Roman" w:hAnsiTheme="minorBidi" w:cstheme="minorBidi" w:hint="cs"/>
          <w:sz w:val="22"/>
          <w:szCs w:val="22"/>
          <w:u w:val="single"/>
          <w:rtl/>
        </w:rPr>
        <w:t>ם, לקראת מחשבה רב-תרבותית</w:t>
      </w:r>
      <w:r w:rsidRPr="00BE7460">
        <w:rPr>
          <w:rFonts w:asciiTheme="minorBidi" w:eastAsia="Times New Roman" w:hAnsiTheme="minorBidi" w:cstheme="minorBidi"/>
          <w:sz w:val="22"/>
          <w:szCs w:val="22"/>
          <w:rtl/>
        </w:rPr>
        <w:t xml:space="preserve">, </w:t>
      </w:r>
      <w:r w:rsidR="00BE7460">
        <w:rPr>
          <w:rFonts w:asciiTheme="minorBidi" w:eastAsia="Times New Roman" w:hAnsiTheme="minorBidi" w:cstheme="minorBidi" w:hint="cs"/>
          <w:sz w:val="22"/>
          <w:szCs w:val="22"/>
          <w:rtl/>
        </w:rPr>
        <w:t xml:space="preserve">בימת קדם לספרות </w:t>
      </w:r>
      <w:r w:rsidRPr="00BE7460">
        <w:rPr>
          <w:rFonts w:asciiTheme="minorBidi" w:eastAsia="Times New Roman" w:hAnsiTheme="minorBidi" w:cstheme="minorBidi"/>
          <w:sz w:val="22"/>
          <w:szCs w:val="22"/>
          <w:rtl/>
        </w:rPr>
        <w:t>2001.</w:t>
      </w:r>
    </w:p>
    <w:p w:rsidR="00805B99" w:rsidRDefault="00507234" w:rsidP="00805B99">
      <w:pPr>
        <w:spacing w:after="0" w:line="360" w:lineRule="auto"/>
        <w:contextualSpacing/>
        <w:jc w:val="both"/>
        <w:rPr>
          <w:rFonts w:asciiTheme="minorBidi" w:eastAsia="Times New Roman" w:hAnsiTheme="minorBidi" w:cstheme="minorBidi"/>
          <w:sz w:val="22"/>
          <w:szCs w:val="22"/>
          <w:rtl/>
        </w:rPr>
      </w:pPr>
      <w:r w:rsidRPr="00BE7460">
        <w:rPr>
          <w:rFonts w:asciiTheme="minorBidi" w:eastAsia="Times New Roman" w:hAnsiTheme="minorBidi" w:cstheme="minorBidi"/>
          <w:sz w:val="22"/>
          <w:szCs w:val="22"/>
          <w:rtl/>
        </w:rPr>
        <w:t>שמאס, אנטון.</w:t>
      </w:r>
      <w:r w:rsidR="00805B99">
        <w:rPr>
          <w:rFonts w:asciiTheme="minorBidi" w:eastAsia="Times New Roman" w:hAnsiTheme="minorBidi" w:cstheme="minorBidi" w:hint="cs"/>
          <w:sz w:val="22"/>
          <w:szCs w:val="22"/>
          <w:rtl/>
        </w:rPr>
        <w:t xml:space="preserve"> "הבוקר שלמחרת: 'פלסטינים', 'שראלים' ושאר הרהורי לב" בתוך גביזו, רות ודפנה הקר (עורכות), </w:t>
      </w:r>
      <w:r w:rsidR="00805B99" w:rsidRPr="00805B99">
        <w:rPr>
          <w:rFonts w:asciiTheme="minorBidi" w:eastAsia="Times New Roman" w:hAnsiTheme="minorBidi" w:cstheme="minorBidi" w:hint="cs"/>
          <w:sz w:val="22"/>
          <w:szCs w:val="22"/>
          <w:u w:val="single"/>
          <w:rtl/>
        </w:rPr>
        <w:t>השסע היהודי-ערבי בישראל: מקראה</w:t>
      </w:r>
      <w:r w:rsidR="00805B99">
        <w:rPr>
          <w:rFonts w:asciiTheme="minorBidi" w:eastAsia="Times New Roman" w:hAnsiTheme="minorBidi" w:cstheme="minorBidi" w:hint="cs"/>
          <w:sz w:val="22"/>
          <w:szCs w:val="22"/>
          <w:rtl/>
        </w:rPr>
        <w:t>, המכון הישראלי לדמוקרטיה 2000.</w:t>
      </w:r>
    </w:p>
    <w:p w:rsidR="001705DD" w:rsidRPr="00BE7460" w:rsidRDefault="00507234" w:rsidP="00805B99">
      <w:pPr>
        <w:spacing w:after="0" w:line="360" w:lineRule="auto"/>
        <w:contextualSpacing/>
        <w:jc w:val="both"/>
        <w:rPr>
          <w:rFonts w:asciiTheme="minorBidi" w:eastAsia="Times New Roman" w:hAnsiTheme="minorBidi" w:cstheme="minorBidi"/>
          <w:sz w:val="22"/>
          <w:szCs w:val="22"/>
          <w:rtl/>
        </w:rPr>
      </w:pPr>
      <w:r w:rsidRPr="00BE7460">
        <w:rPr>
          <w:rFonts w:asciiTheme="minorBidi" w:eastAsia="Times New Roman" w:hAnsiTheme="minorBidi" w:cstheme="minorBidi"/>
          <w:sz w:val="22"/>
          <w:szCs w:val="22"/>
          <w:rtl/>
        </w:rPr>
        <w:t>שרון, אריה</w:t>
      </w:r>
      <w:r w:rsidR="00EF7C2E">
        <w:rPr>
          <w:rFonts w:asciiTheme="minorBidi" w:eastAsia="Times New Roman" w:hAnsiTheme="minorBidi" w:cstheme="minorBidi" w:hint="cs"/>
          <w:sz w:val="22"/>
          <w:szCs w:val="22"/>
          <w:rtl/>
        </w:rPr>
        <w:t xml:space="preserve">, </w:t>
      </w:r>
      <w:r w:rsidR="00805B99">
        <w:rPr>
          <w:rFonts w:asciiTheme="minorBidi" w:eastAsia="Times New Roman" w:hAnsiTheme="minorBidi" w:cstheme="minorBidi" w:hint="cs"/>
          <w:sz w:val="22"/>
          <w:szCs w:val="22"/>
          <w:rtl/>
        </w:rPr>
        <w:t>"</w:t>
      </w:r>
      <w:r w:rsidR="00EF7C2E">
        <w:rPr>
          <w:rFonts w:asciiTheme="minorBidi" w:eastAsia="Times New Roman" w:hAnsiTheme="minorBidi" w:cstheme="minorBidi" w:hint="cs"/>
          <w:sz w:val="22"/>
          <w:szCs w:val="22"/>
          <w:rtl/>
        </w:rPr>
        <w:t>תכנון פיסי בישראל</w:t>
      </w:r>
      <w:r w:rsidR="00805B99">
        <w:rPr>
          <w:rFonts w:asciiTheme="minorBidi" w:eastAsia="Times New Roman" w:hAnsiTheme="minorBidi" w:cstheme="minorBidi" w:hint="cs"/>
          <w:sz w:val="22"/>
          <w:szCs w:val="22"/>
          <w:rtl/>
        </w:rPr>
        <w:t>" [פרקים 1,2]</w:t>
      </w:r>
      <w:r w:rsidR="00EF7C2E">
        <w:rPr>
          <w:rFonts w:asciiTheme="minorBidi" w:eastAsia="Times New Roman" w:hAnsiTheme="minorBidi" w:cstheme="minorBidi" w:hint="cs"/>
          <w:sz w:val="22"/>
          <w:szCs w:val="22"/>
          <w:rtl/>
        </w:rPr>
        <w:t xml:space="preserve">, בתוך </w:t>
      </w:r>
      <w:r w:rsidR="00805B99">
        <w:rPr>
          <w:rFonts w:asciiTheme="minorBidi" w:eastAsia="Times New Roman" w:hAnsiTheme="minorBidi" w:cstheme="minorBidi" w:hint="cs"/>
          <w:sz w:val="22"/>
          <w:szCs w:val="22"/>
          <w:rtl/>
        </w:rPr>
        <w:t xml:space="preserve">טוביה, מרים ומיכאל בונה (עורכים), </w:t>
      </w:r>
      <w:r w:rsidR="00805B99" w:rsidRPr="00805B99">
        <w:rPr>
          <w:rFonts w:asciiTheme="minorBidi" w:eastAsia="Times New Roman" w:hAnsiTheme="minorBidi" w:cstheme="minorBidi" w:hint="cs"/>
          <w:sz w:val="22"/>
          <w:szCs w:val="22"/>
          <w:u w:val="single"/>
          <w:rtl/>
        </w:rPr>
        <w:t>בניין הארץ, שיכונים בשנות ה-50</w:t>
      </w:r>
      <w:r w:rsidR="00805B99">
        <w:rPr>
          <w:rFonts w:asciiTheme="minorBidi" w:eastAsia="Times New Roman" w:hAnsiTheme="minorBidi" w:cstheme="minorBidi" w:hint="cs"/>
          <w:sz w:val="22"/>
          <w:szCs w:val="22"/>
          <w:rtl/>
        </w:rPr>
        <w:t>, פורום המוזיאונים לאמנות בישראל, הקיבוץ המאוחד 1999</w:t>
      </w:r>
      <w:r w:rsidRPr="00BE7460">
        <w:rPr>
          <w:rFonts w:asciiTheme="minorBidi" w:eastAsia="Times New Roman" w:hAnsiTheme="minorBidi" w:cstheme="minorBidi"/>
          <w:sz w:val="22"/>
          <w:szCs w:val="22"/>
          <w:rtl/>
        </w:rPr>
        <w:t>.</w:t>
      </w:r>
    </w:p>
    <w:p w:rsidR="00507234" w:rsidRPr="00BE7460" w:rsidRDefault="00507234" w:rsidP="001705DD">
      <w:pPr>
        <w:spacing w:after="0" w:line="360" w:lineRule="auto"/>
        <w:contextualSpacing/>
        <w:jc w:val="both"/>
        <w:rPr>
          <w:rFonts w:asciiTheme="minorBidi" w:eastAsia="Times New Roman" w:hAnsiTheme="minorBidi" w:cstheme="minorBidi"/>
          <w:sz w:val="22"/>
          <w:szCs w:val="22"/>
          <w:rtl/>
        </w:rPr>
      </w:pPr>
    </w:p>
    <w:p w:rsidR="00550F34" w:rsidRPr="00BE7460" w:rsidRDefault="00BE7460" w:rsidP="00BE7460">
      <w:pPr>
        <w:bidi w:val="0"/>
        <w:spacing w:line="360" w:lineRule="auto"/>
        <w:contextualSpacing/>
        <w:rPr>
          <w:rFonts w:asciiTheme="minorBidi" w:hAnsiTheme="minorBidi" w:cstheme="minorBidi"/>
          <w:sz w:val="22"/>
          <w:szCs w:val="22"/>
        </w:rPr>
      </w:pPr>
      <w:proofErr w:type="spellStart"/>
      <w:proofErr w:type="gramStart"/>
      <w:r w:rsidRPr="00BE7460">
        <w:rPr>
          <w:rFonts w:asciiTheme="minorBidi" w:hAnsiTheme="minorBidi" w:cstheme="minorBidi"/>
          <w:color w:val="000000"/>
          <w:sz w:val="22"/>
          <w:szCs w:val="22"/>
          <w:shd w:val="clear" w:color="auto" w:fill="FFFFFF"/>
        </w:rPr>
        <w:t>Hobsbawm</w:t>
      </w:r>
      <w:proofErr w:type="spellEnd"/>
      <w:r w:rsidRPr="00BE7460">
        <w:rPr>
          <w:rFonts w:asciiTheme="minorBidi" w:hAnsiTheme="minorBidi" w:cstheme="minorBidi"/>
          <w:color w:val="000000"/>
          <w:sz w:val="22"/>
          <w:szCs w:val="22"/>
          <w:shd w:val="clear" w:color="auto" w:fill="FFFFFF"/>
        </w:rPr>
        <w:t>, Eric, Terence Ranger (eds.),</w:t>
      </w:r>
      <w:r w:rsidRPr="00BE7460">
        <w:rPr>
          <w:rStyle w:val="apple-converted-space"/>
          <w:rFonts w:asciiTheme="minorBidi" w:hAnsiTheme="minorBidi" w:cstheme="minorBidi"/>
          <w:color w:val="000000"/>
          <w:sz w:val="22"/>
          <w:szCs w:val="22"/>
          <w:shd w:val="clear" w:color="auto" w:fill="FFFFFF"/>
        </w:rPr>
        <w:t> </w:t>
      </w:r>
      <w:r w:rsidRPr="00BE7460">
        <w:rPr>
          <w:rFonts w:asciiTheme="minorBidi" w:hAnsiTheme="minorBidi" w:cstheme="minorBidi"/>
          <w:color w:val="000000"/>
          <w:sz w:val="22"/>
          <w:szCs w:val="22"/>
          <w:u w:val="single"/>
          <w:shd w:val="clear" w:color="auto" w:fill="FFFFFF"/>
        </w:rPr>
        <w:t xml:space="preserve">The Invention of </w:t>
      </w:r>
      <w:r>
        <w:rPr>
          <w:rFonts w:asciiTheme="minorBidi" w:hAnsiTheme="minorBidi" w:cstheme="minorBidi"/>
          <w:color w:val="000000"/>
          <w:sz w:val="22"/>
          <w:szCs w:val="22"/>
          <w:u w:val="single"/>
          <w:shd w:val="clear" w:color="auto" w:fill="FFFFFF"/>
        </w:rPr>
        <w:t>T</w:t>
      </w:r>
      <w:r w:rsidRPr="00BE7460">
        <w:rPr>
          <w:rFonts w:asciiTheme="minorBidi" w:hAnsiTheme="minorBidi" w:cstheme="minorBidi"/>
          <w:color w:val="000000"/>
          <w:sz w:val="22"/>
          <w:szCs w:val="22"/>
          <w:u w:val="single"/>
          <w:shd w:val="clear" w:color="auto" w:fill="FFFFFF"/>
        </w:rPr>
        <w:t>radition,</w:t>
      </w:r>
      <w:r w:rsidRPr="00BE7460">
        <w:rPr>
          <w:rStyle w:val="apple-converted-space"/>
          <w:rFonts w:asciiTheme="minorBidi" w:hAnsiTheme="minorBidi" w:cstheme="minorBidi"/>
          <w:color w:val="000000"/>
          <w:sz w:val="22"/>
          <w:szCs w:val="22"/>
          <w:shd w:val="clear" w:color="auto" w:fill="FFFFFF"/>
        </w:rPr>
        <w:t> </w:t>
      </w:r>
      <w:r w:rsidRPr="00BE7460">
        <w:rPr>
          <w:rFonts w:asciiTheme="minorBidi" w:hAnsiTheme="minorBidi" w:cstheme="minorBidi"/>
          <w:color w:val="000000"/>
          <w:sz w:val="22"/>
          <w:szCs w:val="22"/>
          <w:shd w:val="clear" w:color="auto" w:fill="FFFFFF"/>
        </w:rPr>
        <w:t>Cambridge</w:t>
      </w:r>
      <w:r w:rsidRPr="00BE7460">
        <w:rPr>
          <w:rStyle w:val="apple-converted-space"/>
          <w:rFonts w:asciiTheme="minorBidi" w:hAnsiTheme="minorBidi" w:cstheme="minorBidi"/>
          <w:color w:val="000000"/>
          <w:sz w:val="22"/>
          <w:szCs w:val="22"/>
          <w:shd w:val="clear" w:color="auto" w:fill="FFFFFF"/>
        </w:rPr>
        <w:t> </w:t>
      </w:r>
      <w:r w:rsidRPr="00BE7460">
        <w:rPr>
          <w:rFonts w:asciiTheme="minorBidi" w:hAnsiTheme="minorBidi" w:cstheme="minorBidi"/>
          <w:color w:val="000000"/>
          <w:sz w:val="22"/>
          <w:szCs w:val="22"/>
          <w:shd w:val="clear" w:color="auto" w:fill="FFFFFF"/>
        </w:rPr>
        <w:t>University</w:t>
      </w:r>
      <w:r w:rsidRPr="00BE7460">
        <w:rPr>
          <w:rStyle w:val="apple-converted-space"/>
          <w:rFonts w:asciiTheme="minorBidi" w:hAnsiTheme="minorBidi" w:cstheme="minorBidi"/>
          <w:color w:val="000000"/>
          <w:sz w:val="22"/>
          <w:szCs w:val="22"/>
          <w:shd w:val="clear" w:color="auto" w:fill="FFFFFF"/>
        </w:rPr>
        <w:t> </w:t>
      </w:r>
      <w:r w:rsidRPr="00BE7460">
        <w:rPr>
          <w:rFonts w:asciiTheme="minorBidi" w:hAnsiTheme="minorBidi" w:cstheme="minorBidi"/>
          <w:color w:val="000000"/>
          <w:sz w:val="22"/>
          <w:szCs w:val="22"/>
          <w:shd w:val="clear" w:color="auto" w:fill="FFFFFF"/>
        </w:rPr>
        <w:t>press,</w:t>
      </w:r>
      <w:r w:rsidRPr="00BE7460">
        <w:rPr>
          <w:rStyle w:val="apple-converted-space"/>
          <w:rFonts w:asciiTheme="minorBidi" w:hAnsiTheme="minorBidi" w:cstheme="minorBidi"/>
          <w:color w:val="000000"/>
          <w:sz w:val="22"/>
          <w:szCs w:val="22"/>
          <w:shd w:val="clear" w:color="auto" w:fill="FFFFFF"/>
          <w:rtl/>
        </w:rPr>
        <w:t> </w:t>
      </w:r>
      <w:r w:rsidRPr="00BE7460">
        <w:rPr>
          <w:rFonts w:asciiTheme="minorBidi" w:hAnsiTheme="minorBidi" w:cstheme="minorBidi"/>
          <w:color w:val="000000"/>
          <w:sz w:val="22"/>
          <w:szCs w:val="22"/>
          <w:shd w:val="clear" w:color="auto" w:fill="FFFFFF"/>
        </w:rPr>
        <w:t>Cambridge</w:t>
      </w:r>
      <w:r w:rsidRPr="00BE7460">
        <w:rPr>
          <w:rStyle w:val="apple-converted-space"/>
          <w:rFonts w:asciiTheme="minorBidi" w:hAnsiTheme="minorBidi" w:cstheme="minorBidi"/>
          <w:color w:val="000000"/>
          <w:sz w:val="22"/>
          <w:szCs w:val="22"/>
          <w:shd w:val="clear" w:color="auto" w:fill="FFFFFF"/>
        </w:rPr>
        <w:t> </w:t>
      </w:r>
      <w:r>
        <w:rPr>
          <w:rFonts w:asciiTheme="minorBidi" w:hAnsiTheme="minorBidi" w:cstheme="minorBidi"/>
          <w:color w:val="000000"/>
          <w:sz w:val="22"/>
          <w:szCs w:val="22"/>
          <w:shd w:val="clear" w:color="auto" w:fill="FFFFFF"/>
        </w:rPr>
        <w:t>1983 (</w:t>
      </w:r>
      <w:r w:rsidRPr="00BE7460">
        <w:rPr>
          <w:rFonts w:asciiTheme="minorBidi" w:hAnsiTheme="minorBidi" w:cstheme="minorBidi"/>
          <w:color w:val="000000"/>
          <w:sz w:val="22"/>
          <w:szCs w:val="22"/>
          <w:shd w:val="clear" w:color="auto" w:fill="FFFFFF"/>
        </w:rPr>
        <w:t>1-14</w:t>
      </w:r>
      <w:r>
        <w:rPr>
          <w:rFonts w:asciiTheme="minorBidi" w:hAnsiTheme="minorBidi" w:cstheme="minorBidi"/>
          <w:color w:val="000000"/>
          <w:sz w:val="22"/>
          <w:szCs w:val="22"/>
          <w:shd w:val="clear" w:color="auto" w:fill="FFFFFF"/>
        </w:rPr>
        <w:t>)</w:t>
      </w:r>
      <w:r w:rsidRPr="00BE7460">
        <w:rPr>
          <w:rFonts w:asciiTheme="minorBidi" w:hAnsiTheme="minorBidi" w:cstheme="minorBidi"/>
          <w:color w:val="000000"/>
          <w:sz w:val="22"/>
          <w:szCs w:val="22"/>
          <w:shd w:val="clear" w:color="auto" w:fill="FFFFFF"/>
        </w:rPr>
        <w:t>.</w:t>
      </w:r>
      <w:bookmarkStart w:id="0" w:name="_GoBack"/>
      <w:bookmarkEnd w:id="0"/>
      <w:proofErr w:type="gramEnd"/>
    </w:p>
    <w:sectPr w:rsidR="00550F34" w:rsidRPr="00BE7460" w:rsidSect="004A450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Narkisim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0C42"/>
    <w:rsid w:val="001132B1"/>
    <w:rsid w:val="001705DD"/>
    <w:rsid w:val="0021507A"/>
    <w:rsid w:val="00305C51"/>
    <w:rsid w:val="00456D2D"/>
    <w:rsid w:val="004A4502"/>
    <w:rsid w:val="004F20A5"/>
    <w:rsid w:val="00507234"/>
    <w:rsid w:val="0053188B"/>
    <w:rsid w:val="0054148D"/>
    <w:rsid w:val="00562E66"/>
    <w:rsid w:val="0067607B"/>
    <w:rsid w:val="007E1AE5"/>
    <w:rsid w:val="00805B99"/>
    <w:rsid w:val="00885D05"/>
    <w:rsid w:val="00AF39F2"/>
    <w:rsid w:val="00B20C42"/>
    <w:rsid w:val="00BE7460"/>
    <w:rsid w:val="00D348F9"/>
    <w:rsid w:val="00DD7463"/>
    <w:rsid w:val="00EF7C2E"/>
    <w:rsid w:val="00F06D05"/>
    <w:rsid w:val="00F24580"/>
    <w:rsid w:val="00F3077C"/>
    <w:rsid w:val="00F70528"/>
    <w:rsid w:val="00FC698F"/>
    <w:rsid w:val="00FD3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C42"/>
    <w:pPr>
      <w:bidi/>
      <w:spacing w:line="240" w:lineRule="auto"/>
    </w:pPr>
    <w:rPr>
      <w:rFonts w:cs="David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607B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67607B"/>
    <w:rPr>
      <w:rFonts w:ascii="Tahoma" w:hAnsi="Tahoma" w:cs="Tahoma"/>
      <w:sz w:val="16"/>
      <w:szCs w:val="16"/>
      <w:lang w:val="en-US"/>
    </w:rPr>
  </w:style>
  <w:style w:type="character" w:customStyle="1" w:styleId="apple-converted-space">
    <w:name w:val="apple-converted-space"/>
    <w:basedOn w:val="a0"/>
    <w:rsid w:val="00BE74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C42"/>
    <w:pPr>
      <w:bidi/>
      <w:spacing w:line="240" w:lineRule="auto"/>
    </w:pPr>
    <w:rPr>
      <w:rFonts w:cs="David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607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07B"/>
    <w:rPr>
      <w:rFonts w:ascii="Tahoma" w:hAnsi="Tahoma" w:cs="Tahoma"/>
      <w:sz w:val="16"/>
      <w:szCs w:val="16"/>
      <w:lang w:val="en-US"/>
    </w:rPr>
  </w:style>
  <w:style w:type="character" w:customStyle="1" w:styleId="apple-converted-space">
    <w:name w:val="apple-converted-space"/>
    <w:basedOn w:val="DefaultParagraphFont"/>
    <w:rsid w:val="00BE74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684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 berger</dc:creator>
  <cp:lastModifiedBy>iritb</cp:lastModifiedBy>
  <cp:revision>2</cp:revision>
  <cp:lastPrinted>2013-09-22T06:54:00Z</cp:lastPrinted>
  <dcterms:created xsi:type="dcterms:W3CDTF">2015-10-14T05:34:00Z</dcterms:created>
  <dcterms:modified xsi:type="dcterms:W3CDTF">2015-10-14T05:34:00Z</dcterms:modified>
</cp:coreProperties>
</file>