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04" w:rsidRPr="005D35A0" w:rsidRDefault="00A31304" w:rsidP="00424BC1">
      <w:pPr>
        <w:spacing w:line="240" w:lineRule="auto"/>
        <w:rPr>
          <w:rFonts w:ascii="Times New Roman" w:hAnsi="Times New Roman"/>
          <w:b/>
          <w:bCs/>
          <w:sz w:val="24"/>
          <w:rtl/>
        </w:rPr>
      </w:pPr>
      <w:r w:rsidRPr="005D35A0">
        <w:rPr>
          <w:rFonts w:ascii="Times New Roman" w:hAnsi="Times New Roman"/>
          <w:b/>
          <w:bCs/>
          <w:sz w:val="24"/>
          <w:rtl/>
        </w:rPr>
        <w:t xml:space="preserve">קריאה וכתיבה של שירה / </w:t>
      </w:r>
      <w:r w:rsidRPr="005D35A0">
        <w:rPr>
          <w:rFonts w:ascii="Times New Roman" w:hAnsi="Times New Roman"/>
          <w:b/>
          <w:bCs/>
          <w:sz w:val="24"/>
        </w:rPr>
        <w:t>Reading and Writing Poetry</w:t>
      </w:r>
    </w:p>
    <w:p w:rsidR="00A31304" w:rsidRPr="005D35A0" w:rsidRDefault="00A31304" w:rsidP="00424BC1">
      <w:pPr>
        <w:spacing w:line="240" w:lineRule="auto"/>
        <w:rPr>
          <w:rFonts w:ascii="Times New Roman" w:hAnsi="Times New Roman"/>
          <w:b/>
          <w:bCs/>
          <w:sz w:val="24"/>
          <w:rtl/>
        </w:rPr>
      </w:pPr>
      <w:r w:rsidRPr="005D35A0">
        <w:rPr>
          <w:rFonts w:ascii="Times New Roman" w:hAnsi="Times New Roman"/>
          <w:b/>
          <w:bCs/>
          <w:sz w:val="24"/>
          <w:rtl/>
        </w:rPr>
        <w:t xml:space="preserve">ד"ר דרור </w:t>
      </w:r>
      <w:proofErr w:type="spellStart"/>
      <w:r w:rsidRPr="005D35A0">
        <w:rPr>
          <w:rFonts w:ascii="Times New Roman" w:hAnsi="Times New Roman"/>
          <w:b/>
          <w:bCs/>
          <w:sz w:val="24"/>
          <w:rtl/>
        </w:rPr>
        <w:t>פימנטל</w:t>
      </w:r>
      <w:proofErr w:type="spellEnd"/>
      <w:r w:rsidRPr="005D35A0">
        <w:rPr>
          <w:rFonts w:ascii="Times New Roman" w:hAnsi="Times New Roman"/>
          <w:b/>
          <w:bCs/>
          <w:sz w:val="24"/>
          <w:rtl/>
        </w:rPr>
        <w:t xml:space="preserve"> / </w:t>
      </w:r>
      <w:r w:rsidRPr="005D35A0">
        <w:rPr>
          <w:rFonts w:ascii="Times New Roman" w:hAnsi="Times New Roman"/>
          <w:b/>
          <w:bCs/>
          <w:sz w:val="24"/>
        </w:rPr>
        <w:t xml:space="preserve">Dr. </w:t>
      </w:r>
      <w:proofErr w:type="spellStart"/>
      <w:r w:rsidRPr="005D35A0">
        <w:rPr>
          <w:rFonts w:ascii="Times New Roman" w:hAnsi="Times New Roman"/>
          <w:b/>
          <w:bCs/>
          <w:sz w:val="24"/>
        </w:rPr>
        <w:t>Dror</w:t>
      </w:r>
      <w:proofErr w:type="spellEnd"/>
      <w:r w:rsidRPr="005D35A0">
        <w:rPr>
          <w:rFonts w:ascii="Times New Roman" w:hAnsi="Times New Roman"/>
          <w:b/>
          <w:bCs/>
          <w:sz w:val="24"/>
        </w:rPr>
        <w:t xml:space="preserve"> Pimentel</w:t>
      </w:r>
    </w:p>
    <w:p w:rsidR="00A31304" w:rsidRPr="005D35A0" w:rsidRDefault="00A31304" w:rsidP="00424BC1">
      <w:pPr>
        <w:spacing w:line="240" w:lineRule="auto"/>
        <w:rPr>
          <w:rFonts w:ascii="Times New Roman" w:hAnsi="Times New Roman"/>
          <w:sz w:val="24"/>
          <w:rtl/>
        </w:rPr>
      </w:pPr>
    </w:p>
    <w:p w:rsidR="00A31304" w:rsidRPr="005D35A0" w:rsidRDefault="00A31304" w:rsidP="005D35A0">
      <w:pPr>
        <w:spacing w:line="240" w:lineRule="auto"/>
        <w:rPr>
          <w:rFonts w:ascii="Times New Roman" w:hAnsi="Times New Roman"/>
          <w:sz w:val="24"/>
        </w:rPr>
      </w:pPr>
      <w:r w:rsidRPr="005D35A0">
        <w:rPr>
          <w:rFonts w:ascii="Times New Roman" w:hAnsi="Times New Roman"/>
          <w:sz w:val="24"/>
          <w:rtl/>
        </w:rPr>
        <w:t>סמינר, 4 נ"ז, ק</w:t>
      </w:r>
      <w:r w:rsidR="005D35A0">
        <w:rPr>
          <w:rFonts w:ascii="Times New Roman" w:hAnsi="Times New Roman" w:hint="cs"/>
          <w:sz w:val="24"/>
          <w:rtl/>
        </w:rPr>
        <w:t>ו</w:t>
      </w:r>
      <w:r w:rsidRPr="005D35A0">
        <w:rPr>
          <w:rFonts w:ascii="Times New Roman" w:hAnsi="Times New Roman"/>
          <w:sz w:val="24"/>
          <w:rtl/>
        </w:rPr>
        <w:t>רס מתוקשב</w:t>
      </w:r>
    </w:p>
    <w:p w:rsidR="00A31304" w:rsidRPr="005D35A0" w:rsidRDefault="00A31304" w:rsidP="00424BC1">
      <w:pPr>
        <w:pStyle w:val="4"/>
        <w:spacing w:line="240" w:lineRule="auto"/>
        <w:jc w:val="both"/>
        <w:rPr>
          <w:b w:val="0"/>
          <w:bCs w:val="0"/>
          <w:rtl/>
        </w:rPr>
      </w:pPr>
    </w:p>
    <w:p w:rsidR="00A31304" w:rsidRPr="005D35A0" w:rsidRDefault="00A31304" w:rsidP="00424BC1">
      <w:pPr>
        <w:pStyle w:val="4"/>
        <w:spacing w:line="240" w:lineRule="auto"/>
        <w:jc w:val="both"/>
        <w:rPr>
          <w:b w:val="0"/>
          <w:bCs w:val="0"/>
          <w:rtl/>
        </w:rPr>
      </w:pPr>
      <w:r w:rsidRPr="005D35A0">
        <w:rPr>
          <w:b w:val="0"/>
          <w:bCs w:val="0"/>
          <w:rtl/>
        </w:rPr>
        <w:t xml:space="preserve">שעות: </w:t>
      </w:r>
      <w:r w:rsidRPr="005D35A0">
        <w:rPr>
          <w:b w:val="0"/>
          <w:bCs w:val="0"/>
          <w:rtl/>
        </w:rPr>
        <w:tab/>
      </w:r>
      <w:r w:rsidRPr="005D35A0">
        <w:rPr>
          <w:b w:val="0"/>
          <w:bCs w:val="0"/>
          <w:rtl/>
        </w:rPr>
        <w:tab/>
        <w:t>שנתי, יום א', 16:30-18:00</w:t>
      </w:r>
      <w:r w:rsidRPr="005D35A0">
        <w:rPr>
          <w:b w:val="0"/>
          <w:bCs w:val="0"/>
          <w:rtl/>
        </w:rPr>
        <w:tab/>
      </w:r>
      <w:r w:rsidRPr="005D35A0">
        <w:rPr>
          <w:b w:val="0"/>
          <w:bCs w:val="0"/>
          <w:rtl/>
        </w:rPr>
        <w:tab/>
      </w:r>
    </w:p>
    <w:p w:rsidR="00A31304" w:rsidRPr="005D35A0" w:rsidRDefault="00A31304" w:rsidP="00424BC1">
      <w:pPr>
        <w:spacing w:line="240" w:lineRule="auto"/>
        <w:rPr>
          <w:rFonts w:ascii="Times New Roman" w:hAnsi="Times New Roman"/>
          <w:sz w:val="24"/>
          <w:lang w:val="en-GB"/>
        </w:rPr>
      </w:pPr>
      <w:r w:rsidRPr="005D35A0">
        <w:rPr>
          <w:rFonts w:ascii="Times New Roman" w:hAnsi="Times New Roman"/>
          <w:sz w:val="24"/>
          <w:rtl/>
        </w:rPr>
        <w:t>מטלות:</w:t>
      </w:r>
      <w:r w:rsidRPr="005D35A0">
        <w:rPr>
          <w:rFonts w:ascii="Times New Roman" w:hAnsi="Times New Roman"/>
          <w:sz w:val="24"/>
          <w:rtl/>
        </w:rPr>
        <w:tab/>
      </w:r>
      <w:r w:rsidRPr="005D35A0">
        <w:rPr>
          <w:rFonts w:ascii="Times New Roman" w:hAnsi="Times New Roman"/>
          <w:sz w:val="24"/>
          <w:rtl/>
        </w:rPr>
        <w:tab/>
        <w:t>עבודה מסכמת</w:t>
      </w:r>
      <w:r w:rsidRPr="005D35A0">
        <w:rPr>
          <w:rFonts w:ascii="Times New Roman" w:hAnsi="Times New Roman"/>
          <w:sz w:val="24"/>
          <w:rtl/>
          <w:lang w:val="de-DE"/>
        </w:rPr>
        <w:t xml:space="preserve"> </w:t>
      </w:r>
      <w:r w:rsidRPr="005D35A0">
        <w:rPr>
          <w:rFonts w:ascii="Times New Roman" w:hAnsi="Times New Roman"/>
          <w:sz w:val="24"/>
          <w:rtl/>
          <w:lang w:val="de-DE"/>
        </w:rPr>
        <w:tab/>
      </w:r>
    </w:p>
    <w:p w:rsidR="00A31304" w:rsidRPr="005D35A0" w:rsidRDefault="00A31304" w:rsidP="00424BC1">
      <w:pPr>
        <w:spacing w:line="240" w:lineRule="auto"/>
        <w:rPr>
          <w:rFonts w:ascii="Times New Roman" w:hAnsi="Times New Roman"/>
          <w:sz w:val="24"/>
          <w:rtl/>
          <w:lang w:val="en-GB"/>
        </w:rPr>
      </w:pPr>
      <w:r w:rsidRPr="005D35A0">
        <w:rPr>
          <w:rFonts w:ascii="Times New Roman" w:hAnsi="Times New Roman"/>
          <w:sz w:val="24"/>
          <w:rtl/>
        </w:rPr>
        <w:t xml:space="preserve">שעות קבלה: </w:t>
      </w:r>
      <w:r w:rsidRPr="005D35A0">
        <w:rPr>
          <w:rFonts w:ascii="Times New Roman" w:hAnsi="Times New Roman"/>
          <w:sz w:val="24"/>
          <w:rtl/>
        </w:rPr>
        <w:tab/>
        <w:t>בתיאום מראש</w:t>
      </w:r>
    </w:p>
    <w:p w:rsidR="00A31304" w:rsidRPr="005D35A0" w:rsidRDefault="00A31304" w:rsidP="00424BC1">
      <w:pPr>
        <w:pStyle w:val="2"/>
        <w:spacing w:line="240" w:lineRule="auto"/>
        <w:rPr>
          <w:u w:val="none"/>
          <w:rtl/>
        </w:rPr>
      </w:pPr>
      <w:r w:rsidRPr="005D35A0">
        <w:rPr>
          <w:u w:val="none"/>
          <w:rtl/>
          <w:lang w:val="de-DE"/>
        </w:rPr>
        <w:t xml:space="preserve">דואל: </w:t>
      </w:r>
      <w:r w:rsidRPr="005D35A0">
        <w:rPr>
          <w:u w:val="none"/>
          <w:rtl/>
          <w:lang w:val="de-DE"/>
        </w:rPr>
        <w:tab/>
      </w:r>
      <w:r w:rsidRPr="005D35A0">
        <w:rPr>
          <w:u w:val="none"/>
          <w:rtl/>
          <w:lang w:val="de-DE"/>
        </w:rPr>
        <w:tab/>
      </w:r>
      <w:r w:rsidRPr="005D35A0">
        <w:rPr>
          <w:u w:val="none"/>
          <w:lang w:val="en-GB"/>
        </w:rPr>
        <w:t>drorpimn@post.bezalel.ac.il</w:t>
      </w:r>
    </w:p>
    <w:p w:rsidR="005425DB" w:rsidRPr="005D35A0" w:rsidRDefault="005425DB" w:rsidP="00424BC1">
      <w:pPr>
        <w:spacing w:line="240" w:lineRule="auto"/>
        <w:rPr>
          <w:rFonts w:ascii="Times New Roman" w:hAnsi="Times New Roman"/>
          <w:sz w:val="24"/>
          <w:rtl/>
        </w:rPr>
      </w:pPr>
    </w:p>
    <w:p w:rsidR="005425DB" w:rsidRPr="005D35A0" w:rsidRDefault="005425DB" w:rsidP="00424BC1">
      <w:pPr>
        <w:spacing w:line="240" w:lineRule="auto"/>
        <w:rPr>
          <w:rFonts w:ascii="Times New Roman" w:hAnsi="Times New Roman"/>
          <w:sz w:val="24"/>
          <w:rtl/>
        </w:rPr>
      </w:pPr>
    </w:p>
    <w:p w:rsidR="005425DB" w:rsidRPr="005D35A0" w:rsidRDefault="00A31304" w:rsidP="00424BC1">
      <w:pPr>
        <w:spacing w:line="240" w:lineRule="auto"/>
        <w:rPr>
          <w:rFonts w:ascii="Times New Roman" w:hAnsi="Times New Roman"/>
          <w:b/>
          <w:bCs/>
          <w:sz w:val="24"/>
          <w:rtl/>
        </w:rPr>
      </w:pPr>
      <w:r w:rsidRPr="005D35A0">
        <w:rPr>
          <w:rFonts w:ascii="Times New Roman" w:hAnsi="Times New Roman"/>
          <w:b/>
          <w:bCs/>
          <w:sz w:val="24"/>
          <w:rtl/>
        </w:rPr>
        <w:t>תיאור הקורס</w:t>
      </w:r>
    </w:p>
    <w:p w:rsidR="005425DB" w:rsidRPr="005D35A0" w:rsidRDefault="005425DB" w:rsidP="00424BC1">
      <w:pPr>
        <w:spacing w:line="240" w:lineRule="auto"/>
        <w:rPr>
          <w:rFonts w:ascii="Times New Roman" w:hAnsi="Times New Roman"/>
          <w:sz w:val="24"/>
          <w:rtl/>
        </w:rPr>
      </w:pPr>
      <w:r w:rsidRPr="005D35A0">
        <w:rPr>
          <w:rFonts w:ascii="Times New Roman" w:hAnsi="Times New Roman"/>
          <w:sz w:val="24"/>
          <w:rtl/>
        </w:rPr>
        <w:t xml:space="preserve">השירה, כותב המשורר הגרמני ריינר מריה רילקה, היא "אוושה על כלום". שהרי השירה היא המדיום הלשוני המינורי ביותר. אך עם זאת, האפקט שלה אדיר. מתח זה בין התוכן האלמותי לצורה הפשוטה חווה כל מי שאי פעם חטא בכתיבת שירה. זו בדיוק עבודת השירה: להכיל את עודפות המשמעות בכלי השביר של השורה הקצוצה. בסמינר נקרא מהשירה העברית ומשירת העולם, ונתרגל את כתיבת השירה. זאת, תוך התוודעות לטכניקות כתיבה כמו משקל וחריזה, </w:t>
      </w:r>
      <w:proofErr w:type="spellStart"/>
      <w:r w:rsidRPr="005D35A0">
        <w:rPr>
          <w:rFonts w:ascii="Times New Roman" w:hAnsi="Times New Roman"/>
          <w:sz w:val="24"/>
          <w:rtl/>
        </w:rPr>
        <w:t>אימאז</w:t>
      </w:r>
      <w:proofErr w:type="spellEnd"/>
      <w:r w:rsidRPr="005D35A0">
        <w:rPr>
          <w:rFonts w:ascii="Times New Roman" w:hAnsi="Times New Roman"/>
          <w:sz w:val="24"/>
          <w:rtl/>
        </w:rPr>
        <w:t xml:space="preserve">' והרמז, ולצורות שיריות מצומצמות ורחבות, מסורתיות ומודרניות. </w:t>
      </w:r>
    </w:p>
    <w:p w:rsidR="005425DB" w:rsidRPr="005D35A0" w:rsidRDefault="005425DB" w:rsidP="00424BC1">
      <w:pPr>
        <w:bidi w:val="0"/>
        <w:spacing w:line="240" w:lineRule="auto"/>
        <w:rPr>
          <w:rFonts w:ascii="Times New Roman" w:hAnsi="Times New Roman"/>
          <w:sz w:val="24"/>
        </w:rPr>
      </w:pPr>
    </w:p>
    <w:p w:rsidR="005425DB" w:rsidRPr="005D35A0" w:rsidRDefault="005425DB" w:rsidP="00424BC1">
      <w:pPr>
        <w:spacing w:line="240" w:lineRule="auto"/>
        <w:rPr>
          <w:rFonts w:ascii="Times New Roman" w:hAnsi="Times New Roman"/>
          <w:sz w:val="24"/>
          <w:rtl/>
        </w:rPr>
      </w:pPr>
      <w:r w:rsidRPr="005D35A0">
        <w:rPr>
          <w:rFonts w:ascii="Times New Roman" w:hAnsi="Times New Roman"/>
          <w:sz w:val="24"/>
        </w:rPr>
        <w:t>Poetry, says the German poet Reiner Maria Rilke, is "a murmur of nothing". That is true, since poetry is the most minor linguistic medium. Nevertheless, its effect can be enormous. This tension between the immortal content of poetry and its simplest form is surely experienced by anyone who ever perpetuated the sin of writing poetry. This is precisely the work of poetry: To convey the excess of meaning in the most fragile vessel of verse. In the seminar we will read Hebrew and non-Hebrew poetry, and practice the art of poetry writing. While doing so, we will get acquainted with various writing techniques such as rhythmus,</w:t>
      </w:r>
    </w:p>
    <w:p w:rsidR="00A31304" w:rsidRPr="005D35A0" w:rsidRDefault="00A31304" w:rsidP="00424BC1">
      <w:pPr>
        <w:spacing w:line="240" w:lineRule="auto"/>
        <w:rPr>
          <w:rFonts w:ascii="Times New Roman" w:hAnsi="Times New Roman"/>
          <w:sz w:val="24"/>
          <w:rtl/>
        </w:rPr>
      </w:pPr>
    </w:p>
    <w:p w:rsidR="00A31304" w:rsidRPr="005D35A0" w:rsidRDefault="00A31304" w:rsidP="00424BC1">
      <w:pPr>
        <w:spacing w:line="240" w:lineRule="auto"/>
        <w:rPr>
          <w:rFonts w:ascii="Times New Roman" w:hAnsi="Times New Roman"/>
          <w:sz w:val="24"/>
          <w:rtl/>
        </w:rPr>
      </w:pPr>
    </w:p>
    <w:p w:rsidR="00A31304" w:rsidRPr="005D35A0" w:rsidRDefault="00A31304" w:rsidP="00424BC1">
      <w:pPr>
        <w:spacing w:line="240" w:lineRule="auto"/>
        <w:rPr>
          <w:rFonts w:ascii="Times New Roman" w:hAnsi="Times New Roman"/>
          <w:b/>
          <w:bCs/>
          <w:sz w:val="24"/>
          <w:rtl/>
        </w:rPr>
      </w:pPr>
      <w:r w:rsidRPr="005D35A0">
        <w:rPr>
          <w:rFonts w:ascii="Times New Roman" w:hAnsi="Times New Roman"/>
          <w:b/>
          <w:bCs/>
          <w:sz w:val="24"/>
          <w:rtl/>
        </w:rPr>
        <w:t>ביבליוגרפיה</w:t>
      </w:r>
    </w:p>
    <w:p w:rsidR="00F34CB8" w:rsidRPr="005D35A0" w:rsidRDefault="00F34CB8" w:rsidP="00424BC1">
      <w:pPr>
        <w:spacing w:line="240" w:lineRule="auto"/>
        <w:rPr>
          <w:rFonts w:ascii="Times New Roman" w:hAnsi="Times New Roman"/>
          <w:b/>
          <w:bCs/>
          <w:sz w:val="24"/>
          <w:rtl/>
        </w:rPr>
      </w:pPr>
      <w:r w:rsidRPr="005D35A0">
        <w:rPr>
          <w:rFonts w:ascii="Times New Roman" w:hAnsi="Times New Roman"/>
          <w:b/>
          <w:bCs/>
          <w:sz w:val="24"/>
          <w:rtl/>
        </w:rPr>
        <w:t>קריאת חובה</w:t>
      </w:r>
    </w:p>
    <w:p w:rsidR="00A31304" w:rsidRPr="005D35A0" w:rsidRDefault="00A31304" w:rsidP="00424BC1">
      <w:pPr>
        <w:spacing w:line="240" w:lineRule="auto"/>
        <w:rPr>
          <w:rFonts w:ascii="Times New Roman" w:hAnsi="Times New Roman"/>
          <w:sz w:val="24"/>
          <w:rtl/>
        </w:rPr>
      </w:pPr>
      <w:r w:rsidRPr="005D35A0">
        <w:rPr>
          <w:rFonts w:ascii="Times New Roman" w:hAnsi="Times New Roman"/>
          <w:sz w:val="24"/>
          <w:rtl/>
        </w:rPr>
        <w:t xml:space="preserve">אפלטון, </w:t>
      </w:r>
      <w:r w:rsidRPr="005D35A0">
        <w:rPr>
          <w:rFonts w:ascii="Times New Roman" w:hAnsi="Times New Roman"/>
          <w:i/>
          <w:iCs/>
          <w:sz w:val="24"/>
          <w:rtl/>
        </w:rPr>
        <w:t>המדינה (ספר ז')</w:t>
      </w:r>
      <w:r w:rsidRPr="005D35A0">
        <w:rPr>
          <w:rFonts w:ascii="Times New Roman" w:hAnsi="Times New Roman"/>
          <w:sz w:val="24"/>
          <w:rtl/>
        </w:rPr>
        <w:t xml:space="preserve">, </w:t>
      </w:r>
      <w:r w:rsidRPr="005D35A0">
        <w:rPr>
          <w:rFonts w:ascii="Times New Roman" w:hAnsi="Times New Roman"/>
          <w:sz w:val="24"/>
          <w:u w:val="single"/>
          <w:rtl/>
        </w:rPr>
        <w:t>כתבים</w:t>
      </w:r>
      <w:r w:rsidRPr="005D35A0">
        <w:rPr>
          <w:rFonts w:ascii="Times New Roman" w:hAnsi="Times New Roman"/>
          <w:sz w:val="24"/>
          <w:rtl/>
        </w:rPr>
        <w:t xml:space="preserve">, תרגם יוסף ג. </w:t>
      </w:r>
      <w:proofErr w:type="spellStart"/>
      <w:r w:rsidRPr="005D35A0">
        <w:rPr>
          <w:rFonts w:ascii="Times New Roman" w:hAnsi="Times New Roman"/>
          <w:sz w:val="24"/>
          <w:rtl/>
        </w:rPr>
        <w:t>ליבס</w:t>
      </w:r>
      <w:proofErr w:type="spellEnd"/>
      <w:r w:rsidRPr="005D35A0">
        <w:rPr>
          <w:rFonts w:ascii="Times New Roman" w:hAnsi="Times New Roman"/>
          <w:sz w:val="24"/>
          <w:rtl/>
        </w:rPr>
        <w:t>, שוקן, ירושלים, 1966-1956. ‬</w:t>
      </w:r>
    </w:p>
    <w:p w:rsidR="00A31304" w:rsidRPr="005D35A0" w:rsidRDefault="00A31304" w:rsidP="00424BC1">
      <w:pPr>
        <w:spacing w:line="240" w:lineRule="auto"/>
        <w:rPr>
          <w:rFonts w:ascii="Times New Roman" w:hAnsi="Times New Roman"/>
          <w:sz w:val="24"/>
          <w:rtl/>
        </w:rPr>
      </w:pPr>
      <w:r w:rsidRPr="005D35A0">
        <w:rPr>
          <w:rFonts w:ascii="Times New Roman" w:hAnsi="Times New Roman"/>
          <w:sz w:val="24"/>
          <w:rtl/>
        </w:rPr>
        <w:t xml:space="preserve">אפלטון, </w:t>
      </w:r>
      <w:r w:rsidRPr="005D35A0">
        <w:rPr>
          <w:rFonts w:ascii="Times New Roman" w:hAnsi="Times New Roman"/>
          <w:i/>
          <w:iCs/>
          <w:sz w:val="24"/>
          <w:rtl/>
        </w:rPr>
        <w:t>המדינה (ספר י')</w:t>
      </w:r>
      <w:r w:rsidRPr="005D35A0">
        <w:rPr>
          <w:rFonts w:ascii="Times New Roman" w:hAnsi="Times New Roman"/>
          <w:sz w:val="24"/>
          <w:rtl/>
        </w:rPr>
        <w:t xml:space="preserve">, </w:t>
      </w:r>
      <w:r w:rsidRPr="005D35A0">
        <w:rPr>
          <w:rFonts w:ascii="Times New Roman" w:hAnsi="Times New Roman"/>
          <w:sz w:val="24"/>
          <w:u w:val="single"/>
          <w:rtl/>
        </w:rPr>
        <w:t>כתבים</w:t>
      </w:r>
      <w:r w:rsidRPr="005D35A0">
        <w:rPr>
          <w:rFonts w:ascii="Times New Roman" w:hAnsi="Times New Roman"/>
          <w:sz w:val="24"/>
          <w:rtl/>
        </w:rPr>
        <w:t xml:space="preserve">, תרגם יוסף ג. </w:t>
      </w:r>
      <w:proofErr w:type="spellStart"/>
      <w:r w:rsidRPr="005D35A0">
        <w:rPr>
          <w:rFonts w:ascii="Times New Roman" w:hAnsi="Times New Roman"/>
          <w:sz w:val="24"/>
          <w:rtl/>
        </w:rPr>
        <w:t>ליבס</w:t>
      </w:r>
      <w:proofErr w:type="spellEnd"/>
      <w:r w:rsidRPr="005D35A0">
        <w:rPr>
          <w:rFonts w:ascii="Times New Roman" w:hAnsi="Times New Roman"/>
          <w:sz w:val="24"/>
          <w:rtl/>
        </w:rPr>
        <w:t>, שוקן, ירושלים, 1966-1956.</w:t>
      </w:r>
    </w:p>
    <w:p w:rsidR="00A31304" w:rsidRPr="005D35A0" w:rsidRDefault="00A31304" w:rsidP="00424BC1">
      <w:pPr>
        <w:spacing w:line="240" w:lineRule="auto"/>
        <w:rPr>
          <w:rFonts w:ascii="Times New Roman" w:hAnsi="Times New Roman"/>
          <w:sz w:val="24"/>
          <w:rtl/>
          <w:lang w:val="de-DE"/>
        </w:rPr>
      </w:pPr>
      <w:r w:rsidRPr="005D35A0">
        <w:rPr>
          <w:rFonts w:ascii="Times New Roman" w:hAnsi="Times New Roman"/>
          <w:sz w:val="24"/>
          <w:rtl/>
          <w:lang w:val="de-DE"/>
        </w:rPr>
        <w:t xml:space="preserve">אריסטו, </w:t>
      </w:r>
      <w:r w:rsidRPr="005D35A0">
        <w:rPr>
          <w:rFonts w:ascii="Times New Roman" w:hAnsi="Times New Roman"/>
          <w:sz w:val="24"/>
          <w:u w:val="single"/>
          <w:rtl/>
          <w:lang w:val="de-DE"/>
        </w:rPr>
        <w:t>פואטיקה</w:t>
      </w:r>
      <w:r w:rsidRPr="005D35A0">
        <w:rPr>
          <w:rFonts w:ascii="Times New Roman" w:hAnsi="Times New Roman"/>
          <w:sz w:val="24"/>
          <w:rtl/>
          <w:lang w:val="de-DE"/>
        </w:rPr>
        <w:t>, תרגם יואב רינון, מאגנס, ירושלים, 2003.</w:t>
      </w:r>
    </w:p>
    <w:p w:rsidR="00F34CB8" w:rsidRPr="005D35A0" w:rsidRDefault="00F34CB8" w:rsidP="00424BC1">
      <w:pPr>
        <w:pStyle w:val="a3"/>
        <w:spacing w:line="240" w:lineRule="auto"/>
        <w:rPr>
          <w:rtl/>
        </w:rPr>
      </w:pPr>
      <w:proofErr w:type="spellStart"/>
      <w:r w:rsidRPr="005D35A0">
        <w:rPr>
          <w:rtl/>
        </w:rPr>
        <w:t>רולאן</w:t>
      </w:r>
      <w:proofErr w:type="spellEnd"/>
      <w:r w:rsidRPr="005D35A0">
        <w:rPr>
          <w:rtl/>
        </w:rPr>
        <w:t xml:space="preserve"> </w:t>
      </w:r>
      <w:proofErr w:type="spellStart"/>
      <w:r w:rsidRPr="005D35A0">
        <w:rPr>
          <w:rtl/>
        </w:rPr>
        <w:t>בארת</w:t>
      </w:r>
      <w:proofErr w:type="spellEnd"/>
      <w:r w:rsidRPr="005D35A0">
        <w:rPr>
          <w:rtl/>
        </w:rPr>
        <w:t xml:space="preserve">, </w:t>
      </w:r>
      <w:r w:rsidRPr="005D35A0">
        <w:rPr>
          <w:u w:val="single"/>
          <w:rtl/>
        </w:rPr>
        <w:t>מיתולוגיות</w:t>
      </w:r>
      <w:r w:rsidRPr="005D35A0">
        <w:rPr>
          <w:rtl/>
        </w:rPr>
        <w:t xml:space="preserve">, תרגם עדו </w:t>
      </w:r>
      <w:proofErr w:type="spellStart"/>
      <w:r w:rsidRPr="005D35A0">
        <w:rPr>
          <w:rtl/>
        </w:rPr>
        <w:t>בסוק</w:t>
      </w:r>
      <w:proofErr w:type="spellEnd"/>
      <w:r w:rsidRPr="005D35A0">
        <w:rPr>
          <w:rtl/>
        </w:rPr>
        <w:t>, בבל, תל אביב, 1998.</w:t>
      </w:r>
    </w:p>
    <w:p w:rsidR="00F34CB8" w:rsidRPr="005D35A0" w:rsidRDefault="00F34CB8" w:rsidP="00424BC1">
      <w:pPr>
        <w:spacing w:line="240" w:lineRule="auto"/>
        <w:rPr>
          <w:rFonts w:ascii="Times New Roman" w:hAnsi="Times New Roman"/>
          <w:sz w:val="24"/>
          <w:lang w:val="de-DE"/>
        </w:rPr>
      </w:pPr>
      <w:proofErr w:type="spellStart"/>
      <w:r w:rsidRPr="005D35A0">
        <w:rPr>
          <w:rFonts w:ascii="Times New Roman" w:hAnsi="Times New Roman"/>
          <w:sz w:val="24"/>
          <w:rtl/>
          <w:lang w:val="de-DE"/>
        </w:rPr>
        <w:t>ולטר</w:t>
      </w:r>
      <w:proofErr w:type="spellEnd"/>
      <w:r w:rsidRPr="005D35A0">
        <w:rPr>
          <w:rFonts w:ascii="Times New Roman" w:hAnsi="Times New Roman"/>
          <w:sz w:val="24"/>
          <w:rtl/>
          <w:lang w:val="de-DE"/>
        </w:rPr>
        <w:t xml:space="preserve"> בנימין, </w:t>
      </w:r>
      <w:r w:rsidRPr="005D35A0">
        <w:rPr>
          <w:rFonts w:ascii="Times New Roman" w:hAnsi="Times New Roman"/>
          <w:i/>
          <w:iCs/>
          <w:sz w:val="24"/>
          <w:rtl/>
          <w:lang w:val="de-DE"/>
        </w:rPr>
        <w:t>יצירת האמנות בעידן השעתוק הטכני</w:t>
      </w:r>
      <w:r w:rsidRPr="005D35A0">
        <w:rPr>
          <w:rFonts w:ascii="Times New Roman" w:hAnsi="Times New Roman"/>
          <w:sz w:val="24"/>
          <w:rtl/>
          <w:lang w:val="de-DE"/>
        </w:rPr>
        <w:t xml:space="preserve">, </w:t>
      </w:r>
      <w:r w:rsidRPr="005D35A0">
        <w:rPr>
          <w:rFonts w:ascii="Times New Roman" w:hAnsi="Times New Roman"/>
          <w:sz w:val="24"/>
          <w:u w:val="single"/>
          <w:rtl/>
          <w:lang w:val="de-DE"/>
        </w:rPr>
        <w:t>הרהורים כרך ב'</w:t>
      </w:r>
      <w:r w:rsidRPr="005D35A0">
        <w:rPr>
          <w:rFonts w:ascii="Times New Roman" w:hAnsi="Times New Roman"/>
          <w:sz w:val="24"/>
          <w:rtl/>
          <w:lang w:val="de-DE"/>
        </w:rPr>
        <w:t>, הקיבוץ המאוחד, 1996.</w:t>
      </w:r>
    </w:p>
    <w:p w:rsidR="00F34CB8" w:rsidRPr="005D35A0" w:rsidRDefault="00F34CB8" w:rsidP="00424BC1">
      <w:pPr>
        <w:pStyle w:val="a3"/>
        <w:spacing w:line="240" w:lineRule="auto"/>
        <w:rPr>
          <w:rtl/>
        </w:rPr>
      </w:pPr>
      <w:proofErr w:type="spellStart"/>
      <w:r w:rsidRPr="005D35A0">
        <w:rPr>
          <w:rtl/>
        </w:rPr>
        <w:t>פרדינן</w:t>
      </w:r>
      <w:proofErr w:type="spellEnd"/>
      <w:r w:rsidRPr="005D35A0">
        <w:rPr>
          <w:rtl/>
        </w:rPr>
        <w:t xml:space="preserve"> דה-</w:t>
      </w:r>
      <w:proofErr w:type="spellStart"/>
      <w:r w:rsidRPr="005D35A0">
        <w:rPr>
          <w:rtl/>
        </w:rPr>
        <w:t>סוסיר</w:t>
      </w:r>
      <w:proofErr w:type="spellEnd"/>
      <w:r w:rsidRPr="005D35A0">
        <w:rPr>
          <w:rtl/>
        </w:rPr>
        <w:t xml:space="preserve">, </w:t>
      </w:r>
      <w:r w:rsidRPr="005D35A0">
        <w:rPr>
          <w:u w:val="single"/>
          <w:rtl/>
        </w:rPr>
        <w:t>קורס בבלשנות כללית</w:t>
      </w:r>
      <w:r w:rsidRPr="005D35A0">
        <w:rPr>
          <w:rtl/>
        </w:rPr>
        <w:t xml:space="preserve">, תרגם אבנר להב, </w:t>
      </w:r>
      <w:proofErr w:type="spellStart"/>
      <w:r w:rsidRPr="005D35A0">
        <w:rPr>
          <w:rtl/>
        </w:rPr>
        <w:t>רסלינג</w:t>
      </w:r>
      <w:proofErr w:type="spellEnd"/>
      <w:r w:rsidRPr="005D35A0">
        <w:rPr>
          <w:rtl/>
        </w:rPr>
        <w:t>, תל אביב, 2005.</w:t>
      </w:r>
    </w:p>
    <w:p w:rsidR="00F34CB8" w:rsidRPr="005D35A0" w:rsidRDefault="00F34CB8" w:rsidP="00424BC1">
      <w:pPr>
        <w:spacing w:line="240" w:lineRule="auto"/>
        <w:rPr>
          <w:rFonts w:ascii="Times New Roman" w:hAnsi="Times New Roman"/>
          <w:sz w:val="24"/>
          <w:lang w:val="de-DE"/>
        </w:rPr>
      </w:pPr>
      <w:r w:rsidRPr="005D35A0">
        <w:rPr>
          <w:rFonts w:ascii="Times New Roman" w:hAnsi="Times New Roman"/>
          <w:sz w:val="24"/>
          <w:rtl/>
          <w:lang w:val="de-DE"/>
        </w:rPr>
        <w:t xml:space="preserve">מרטין </w:t>
      </w:r>
      <w:proofErr w:type="spellStart"/>
      <w:r w:rsidRPr="005D35A0">
        <w:rPr>
          <w:rFonts w:ascii="Times New Roman" w:hAnsi="Times New Roman"/>
          <w:sz w:val="24"/>
          <w:rtl/>
          <w:lang w:val="de-DE"/>
        </w:rPr>
        <w:t>היידגר</w:t>
      </w:r>
      <w:proofErr w:type="spellEnd"/>
      <w:r w:rsidRPr="005D35A0">
        <w:rPr>
          <w:rFonts w:ascii="Times New Roman" w:hAnsi="Times New Roman"/>
          <w:sz w:val="24"/>
          <w:rtl/>
          <w:lang w:val="de-DE"/>
        </w:rPr>
        <w:t xml:space="preserve">, </w:t>
      </w:r>
      <w:r w:rsidRPr="005D35A0">
        <w:rPr>
          <w:rFonts w:ascii="Times New Roman" w:hAnsi="Times New Roman"/>
          <w:sz w:val="24"/>
          <w:u w:val="single"/>
          <w:rtl/>
          <w:lang w:val="de-DE"/>
        </w:rPr>
        <w:t>מקורו של מעשה האמנות</w:t>
      </w:r>
      <w:r w:rsidRPr="005D35A0">
        <w:rPr>
          <w:rFonts w:ascii="Times New Roman" w:hAnsi="Times New Roman"/>
          <w:sz w:val="24"/>
          <w:rtl/>
          <w:lang w:val="de-DE"/>
        </w:rPr>
        <w:t xml:space="preserve">, תרגם שלמה צמח, דביר, תל אביב, 1968. </w:t>
      </w:r>
    </w:p>
    <w:p w:rsidR="00F34CB8" w:rsidRPr="005D35A0" w:rsidRDefault="00F34CB8" w:rsidP="00424BC1">
      <w:pPr>
        <w:pStyle w:val="a3"/>
        <w:spacing w:line="240" w:lineRule="auto"/>
        <w:ind w:right="720"/>
        <w:rPr>
          <w:rtl/>
        </w:rPr>
      </w:pPr>
      <w:r w:rsidRPr="005D35A0">
        <w:rPr>
          <w:rtl/>
        </w:rPr>
        <w:t xml:space="preserve">פרידריך </w:t>
      </w:r>
      <w:proofErr w:type="spellStart"/>
      <w:r w:rsidRPr="005D35A0">
        <w:rPr>
          <w:rtl/>
        </w:rPr>
        <w:t>הלדרלין</w:t>
      </w:r>
      <w:proofErr w:type="spellEnd"/>
      <w:r w:rsidRPr="005D35A0">
        <w:rPr>
          <w:rtl/>
        </w:rPr>
        <w:t xml:space="preserve">, "לחם ויין", בתוך </w:t>
      </w:r>
      <w:r w:rsidRPr="005D35A0">
        <w:rPr>
          <w:u w:val="single"/>
          <w:rtl/>
        </w:rPr>
        <w:t>מבחר שירים</w:t>
      </w:r>
      <w:r w:rsidRPr="005D35A0">
        <w:rPr>
          <w:rtl/>
        </w:rPr>
        <w:t xml:space="preserve"> (תרגם מגרמנית שמעון </w:t>
      </w:r>
      <w:proofErr w:type="spellStart"/>
      <w:r w:rsidRPr="005D35A0">
        <w:rPr>
          <w:rtl/>
        </w:rPr>
        <w:t>זנדבנק</w:t>
      </w:r>
      <w:proofErr w:type="spellEnd"/>
      <w:r w:rsidRPr="005D35A0">
        <w:rPr>
          <w:rtl/>
        </w:rPr>
        <w:t xml:space="preserve">), תל אביב: הקיבוץ המאוחד, 2005. </w:t>
      </w:r>
      <w:proofErr w:type="spellStart"/>
      <w:r w:rsidRPr="005D35A0">
        <w:rPr>
          <w:rtl/>
        </w:rPr>
        <w:t>עמ</w:t>
      </w:r>
      <w:proofErr w:type="spellEnd"/>
      <w:r w:rsidRPr="005D35A0">
        <w:rPr>
          <w:rtl/>
        </w:rPr>
        <w:t>' 65-71</w:t>
      </w:r>
    </w:p>
    <w:p w:rsidR="005D35A0" w:rsidRPr="005D35A0" w:rsidRDefault="005D35A0" w:rsidP="005D35A0">
      <w:pPr>
        <w:pStyle w:val="a3"/>
        <w:spacing w:line="240" w:lineRule="auto"/>
        <w:rPr>
          <w:rtl/>
        </w:rPr>
      </w:pPr>
      <w:r w:rsidRPr="005D35A0">
        <w:rPr>
          <w:rtl/>
        </w:rPr>
        <w:t xml:space="preserve">יונה </w:t>
      </w:r>
      <w:proofErr w:type="spellStart"/>
      <w:r w:rsidRPr="005D35A0">
        <w:rPr>
          <w:rtl/>
        </w:rPr>
        <w:t>וולך</w:t>
      </w:r>
      <w:proofErr w:type="spellEnd"/>
      <w:r w:rsidRPr="005D35A0">
        <w:rPr>
          <w:rtl/>
        </w:rPr>
        <w:t xml:space="preserve">, </w:t>
      </w:r>
      <w:r w:rsidRPr="005D35A0">
        <w:rPr>
          <w:u w:val="single"/>
          <w:rtl/>
        </w:rPr>
        <w:t>שירה</w:t>
      </w:r>
      <w:r w:rsidRPr="005D35A0">
        <w:rPr>
          <w:rtl/>
        </w:rPr>
        <w:t>, ספרי סימן קריאה, מפעלים אוניברסיטאיים, 1976.</w:t>
      </w:r>
    </w:p>
    <w:p w:rsidR="00A31304" w:rsidRPr="005D35A0" w:rsidRDefault="00A31304" w:rsidP="00424BC1">
      <w:pPr>
        <w:spacing w:line="240" w:lineRule="auto"/>
        <w:rPr>
          <w:rFonts w:ascii="Times New Roman" w:hAnsi="Times New Roman"/>
          <w:sz w:val="24"/>
          <w:rtl/>
          <w:lang w:val="de-DE"/>
        </w:rPr>
      </w:pPr>
      <w:r w:rsidRPr="005D35A0">
        <w:rPr>
          <w:rFonts w:ascii="Times New Roman" w:hAnsi="Times New Roman"/>
          <w:sz w:val="24"/>
          <w:rtl/>
          <w:lang w:val="de-DE"/>
        </w:rPr>
        <w:t xml:space="preserve">פרידריך ניטשה, </w:t>
      </w:r>
      <w:r w:rsidRPr="005D35A0">
        <w:rPr>
          <w:rFonts w:ascii="Times New Roman" w:hAnsi="Times New Roman"/>
          <w:sz w:val="24"/>
          <w:u w:val="single"/>
          <w:rtl/>
          <w:lang w:val="de-DE"/>
        </w:rPr>
        <w:t>הולדתה של הטרגדיה</w:t>
      </w:r>
      <w:r w:rsidRPr="005D35A0">
        <w:rPr>
          <w:rFonts w:ascii="Times New Roman" w:hAnsi="Times New Roman"/>
          <w:sz w:val="24"/>
          <w:rtl/>
          <w:lang w:val="de-DE"/>
        </w:rPr>
        <w:t xml:space="preserve">, תרגם ישראל אלדד, שוקן, ירושלים, 1969. </w:t>
      </w:r>
    </w:p>
    <w:p w:rsidR="005D35A0" w:rsidRPr="005D35A0" w:rsidRDefault="005D35A0" w:rsidP="005D35A0">
      <w:pPr>
        <w:pStyle w:val="a3"/>
        <w:spacing w:line="240" w:lineRule="auto"/>
      </w:pPr>
      <w:r w:rsidRPr="005D35A0">
        <w:rPr>
          <w:rtl/>
        </w:rPr>
        <w:t xml:space="preserve">דוד פוגל, </w:t>
      </w:r>
      <w:r w:rsidRPr="005D35A0">
        <w:rPr>
          <w:u w:val="single"/>
          <w:rtl/>
        </w:rPr>
        <w:t>כל השירים</w:t>
      </w:r>
      <w:r w:rsidRPr="005D35A0">
        <w:rPr>
          <w:rtl/>
        </w:rPr>
        <w:t>, עורך: אהרון קומם, הקיבוץ המאוחד, 1998.</w:t>
      </w:r>
    </w:p>
    <w:p w:rsidR="005D35A0" w:rsidRPr="005D35A0" w:rsidRDefault="005D35A0" w:rsidP="005D35A0">
      <w:pPr>
        <w:pStyle w:val="a3"/>
        <w:spacing w:line="240" w:lineRule="auto"/>
        <w:rPr>
          <w:rtl/>
        </w:rPr>
      </w:pPr>
      <w:r w:rsidRPr="005D35A0">
        <w:rPr>
          <w:rtl/>
        </w:rPr>
        <w:t xml:space="preserve">ריינר מריה רילקה, </w:t>
      </w:r>
      <w:r w:rsidRPr="005D35A0">
        <w:rPr>
          <w:u w:val="single"/>
          <w:rtl/>
        </w:rPr>
        <w:t xml:space="preserve">אלגיות </w:t>
      </w:r>
      <w:proofErr w:type="spellStart"/>
      <w:r w:rsidRPr="005D35A0">
        <w:rPr>
          <w:u w:val="single"/>
          <w:rtl/>
        </w:rPr>
        <w:t>דואינו</w:t>
      </w:r>
      <w:proofErr w:type="spellEnd"/>
      <w:r w:rsidRPr="005D35A0">
        <w:rPr>
          <w:rtl/>
        </w:rPr>
        <w:t xml:space="preserve">, תרגם שמעון </w:t>
      </w:r>
      <w:proofErr w:type="spellStart"/>
      <w:r w:rsidRPr="005D35A0">
        <w:rPr>
          <w:rtl/>
        </w:rPr>
        <w:t>זנדבנק</w:t>
      </w:r>
      <w:proofErr w:type="spellEnd"/>
      <w:r w:rsidRPr="005D35A0">
        <w:rPr>
          <w:rtl/>
        </w:rPr>
        <w:t>, הספרייה החדשה לשירה, הקיבוץ המאוחד/ספרי סימן קריאה, 1999.</w:t>
      </w:r>
    </w:p>
    <w:p w:rsidR="005D35A0" w:rsidRPr="005D35A0" w:rsidRDefault="005D35A0" w:rsidP="005D35A0">
      <w:pPr>
        <w:pStyle w:val="a3"/>
        <w:spacing w:line="240" w:lineRule="auto"/>
        <w:rPr>
          <w:rtl/>
        </w:rPr>
      </w:pPr>
      <w:r w:rsidRPr="005D35A0">
        <w:rPr>
          <w:rtl/>
        </w:rPr>
        <w:t xml:space="preserve">ריינר מריה רילקה, </w:t>
      </w:r>
      <w:r w:rsidRPr="005D35A0">
        <w:rPr>
          <w:u w:val="single"/>
          <w:rtl/>
        </w:rPr>
        <w:t xml:space="preserve">אלגיות </w:t>
      </w:r>
      <w:proofErr w:type="spellStart"/>
      <w:r w:rsidRPr="005D35A0">
        <w:rPr>
          <w:u w:val="single"/>
          <w:rtl/>
        </w:rPr>
        <w:t>דואינו</w:t>
      </w:r>
      <w:proofErr w:type="spellEnd"/>
      <w:r w:rsidRPr="005D35A0">
        <w:rPr>
          <w:u w:val="single"/>
          <w:rtl/>
        </w:rPr>
        <w:t>/הסונטים אל אורפיאוס</w:t>
      </w:r>
      <w:r w:rsidRPr="005D35A0">
        <w:rPr>
          <w:rtl/>
        </w:rPr>
        <w:t>, תרגמה עדה ברודסקי, כרמל, 1998.</w:t>
      </w:r>
    </w:p>
    <w:p w:rsidR="005D35A0" w:rsidRPr="005D35A0" w:rsidRDefault="005D35A0" w:rsidP="005D35A0">
      <w:pPr>
        <w:pStyle w:val="a3"/>
        <w:spacing w:line="240" w:lineRule="auto"/>
        <w:rPr>
          <w:rtl/>
        </w:rPr>
      </w:pPr>
      <w:r w:rsidRPr="005D35A0">
        <w:rPr>
          <w:rtl/>
        </w:rPr>
        <w:t xml:space="preserve">ריינר מריה רילקה, </w:t>
      </w:r>
      <w:r w:rsidRPr="005D35A0">
        <w:rPr>
          <w:u w:val="single"/>
          <w:rtl/>
        </w:rPr>
        <w:t>דרכו של משורר</w:t>
      </w:r>
      <w:r w:rsidRPr="005D35A0">
        <w:rPr>
          <w:rtl/>
        </w:rPr>
        <w:t>, תרגמה והעירה עדה ברודסקי, כרמל, 1994.</w:t>
      </w:r>
    </w:p>
    <w:p w:rsidR="005D35A0" w:rsidRPr="005D35A0" w:rsidRDefault="005D35A0" w:rsidP="005D35A0">
      <w:pPr>
        <w:pStyle w:val="a3"/>
        <w:spacing w:line="240" w:lineRule="auto"/>
      </w:pPr>
      <w:r w:rsidRPr="005D35A0">
        <w:rPr>
          <w:rtl/>
        </w:rPr>
        <w:t xml:space="preserve">ריינר מריה רילקה, </w:t>
      </w:r>
      <w:r w:rsidRPr="005D35A0">
        <w:rPr>
          <w:u w:val="single"/>
          <w:rtl/>
        </w:rPr>
        <w:t>מבחר שירים</w:t>
      </w:r>
      <w:r w:rsidRPr="005D35A0">
        <w:rPr>
          <w:rtl/>
        </w:rPr>
        <w:t>, תרגם חנוך קלעי, הדר, 1985.</w:t>
      </w:r>
    </w:p>
    <w:p w:rsidR="00F34CB8" w:rsidRPr="005D35A0" w:rsidRDefault="00F34CB8" w:rsidP="00424BC1">
      <w:pPr>
        <w:pStyle w:val="a3"/>
        <w:spacing w:line="240" w:lineRule="auto"/>
        <w:ind w:right="720"/>
        <w:rPr>
          <w:rtl/>
        </w:rPr>
      </w:pPr>
    </w:p>
    <w:p w:rsidR="00F34CB8" w:rsidRPr="005D35A0" w:rsidRDefault="00F34CB8" w:rsidP="00424BC1">
      <w:pPr>
        <w:spacing w:line="240" w:lineRule="auto"/>
        <w:rPr>
          <w:rFonts w:ascii="Times New Roman" w:hAnsi="Times New Roman"/>
          <w:sz w:val="24"/>
          <w:rtl/>
        </w:rPr>
      </w:pPr>
    </w:p>
    <w:p w:rsidR="00F34CB8" w:rsidRPr="005D35A0" w:rsidRDefault="00F34CB8" w:rsidP="00424BC1">
      <w:pPr>
        <w:spacing w:line="240" w:lineRule="auto"/>
        <w:rPr>
          <w:rFonts w:ascii="Times New Roman" w:hAnsi="Times New Roman"/>
          <w:b/>
          <w:bCs/>
          <w:sz w:val="24"/>
          <w:rtl/>
        </w:rPr>
      </w:pPr>
      <w:r w:rsidRPr="005D35A0">
        <w:rPr>
          <w:rFonts w:ascii="Times New Roman" w:hAnsi="Times New Roman"/>
          <w:b/>
          <w:bCs/>
          <w:sz w:val="24"/>
          <w:rtl/>
        </w:rPr>
        <w:lastRenderedPageBreak/>
        <w:t>קריאת רשות</w:t>
      </w:r>
    </w:p>
    <w:p w:rsidR="00A31304" w:rsidRPr="005D35A0" w:rsidRDefault="00A31304" w:rsidP="00424BC1">
      <w:pPr>
        <w:spacing w:line="240" w:lineRule="auto"/>
        <w:rPr>
          <w:rFonts w:ascii="Times New Roman" w:hAnsi="Times New Roman"/>
          <w:sz w:val="24"/>
          <w:rtl/>
        </w:rPr>
      </w:pPr>
      <w:r w:rsidRPr="005D35A0">
        <w:rPr>
          <w:rFonts w:ascii="Times New Roman" w:hAnsi="Times New Roman"/>
          <w:sz w:val="24"/>
          <w:rtl/>
        </w:rPr>
        <w:t xml:space="preserve">ארנסט </w:t>
      </w:r>
      <w:proofErr w:type="spellStart"/>
      <w:r w:rsidRPr="005D35A0">
        <w:rPr>
          <w:rFonts w:ascii="Times New Roman" w:hAnsi="Times New Roman"/>
          <w:sz w:val="24"/>
          <w:rtl/>
        </w:rPr>
        <w:t>גומבריך</w:t>
      </w:r>
      <w:proofErr w:type="spellEnd"/>
      <w:r w:rsidRPr="005D35A0">
        <w:rPr>
          <w:rFonts w:ascii="Times New Roman" w:hAnsi="Times New Roman"/>
          <w:sz w:val="24"/>
          <w:rtl/>
        </w:rPr>
        <w:t xml:space="preserve">, </w:t>
      </w:r>
      <w:r w:rsidRPr="005D35A0">
        <w:rPr>
          <w:rFonts w:ascii="Times New Roman" w:hAnsi="Times New Roman"/>
          <w:sz w:val="24"/>
          <w:u w:val="single"/>
          <w:rtl/>
        </w:rPr>
        <w:t>קורות האמנות</w:t>
      </w:r>
      <w:r w:rsidRPr="005D35A0">
        <w:rPr>
          <w:rFonts w:ascii="Times New Roman" w:hAnsi="Times New Roman"/>
          <w:sz w:val="24"/>
          <w:rtl/>
        </w:rPr>
        <w:t>, תרגמו</w:t>
      </w:r>
      <w:r w:rsidRPr="005D35A0">
        <w:rPr>
          <w:rFonts w:ascii="Times New Roman" w:hAnsi="Times New Roman"/>
          <w:sz w:val="24"/>
        </w:rPr>
        <w:t xml:space="preserve"> </w:t>
      </w:r>
      <w:r w:rsidRPr="005D35A0">
        <w:rPr>
          <w:rFonts w:ascii="Times New Roman" w:hAnsi="Times New Roman"/>
          <w:sz w:val="24"/>
          <w:rtl/>
        </w:rPr>
        <w:t>חיים עדיני וחנוך קלעי, עם עובד, תל אביב, תשמ"ו.</w:t>
      </w:r>
    </w:p>
    <w:p w:rsidR="005D35A0" w:rsidRPr="005D35A0" w:rsidRDefault="005D35A0" w:rsidP="005D35A0">
      <w:pPr>
        <w:pStyle w:val="2"/>
        <w:spacing w:line="240" w:lineRule="auto"/>
        <w:rPr>
          <w:u w:val="none"/>
          <w:rtl/>
        </w:rPr>
      </w:pPr>
      <w:r w:rsidRPr="005D35A0">
        <w:rPr>
          <w:u w:val="none"/>
          <w:rtl/>
        </w:rPr>
        <w:t xml:space="preserve">שמעון </w:t>
      </w:r>
      <w:proofErr w:type="spellStart"/>
      <w:r w:rsidRPr="005D35A0">
        <w:rPr>
          <w:u w:val="none"/>
          <w:rtl/>
        </w:rPr>
        <w:t>זנדבנק</w:t>
      </w:r>
      <w:proofErr w:type="spellEnd"/>
      <w:r w:rsidRPr="005D35A0">
        <w:rPr>
          <w:u w:val="none"/>
          <w:rtl/>
        </w:rPr>
        <w:t xml:space="preserve">, </w:t>
      </w:r>
      <w:r w:rsidRPr="005D35A0">
        <w:rPr>
          <w:rtl/>
        </w:rPr>
        <w:t>מגמות יסוד בשירה המודרנית</w:t>
      </w:r>
      <w:r w:rsidRPr="005D35A0">
        <w:rPr>
          <w:u w:val="none"/>
          <w:rtl/>
        </w:rPr>
        <w:t>, אוניברסיטה משודרת, משרד הביטחון - הוצאה לאור, 1990.</w:t>
      </w:r>
    </w:p>
    <w:p w:rsidR="005D35A0" w:rsidRPr="005D35A0" w:rsidRDefault="005D35A0" w:rsidP="005D35A0">
      <w:pPr>
        <w:bidi w:val="0"/>
        <w:spacing w:line="240" w:lineRule="auto"/>
        <w:rPr>
          <w:rFonts w:ascii="Times New Roman" w:hAnsi="Times New Roman"/>
          <w:sz w:val="24"/>
        </w:rPr>
      </w:pPr>
      <w:r w:rsidRPr="005D35A0">
        <w:rPr>
          <w:rFonts w:ascii="Times New Roman" w:hAnsi="Times New Roman"/>
          <w:sz w:val="24"/>
        </w:rPr>
        <w:t xml:space="preserve">Martin Heidegger, The Origin of the Work of Art, in </w:t>
      </w:r>
      <w:r w:rsidRPr="005D35A0">
        <w:rPr>
          <w:rFonts w:ascii="Times New Roman" w:hAnsi="Times New Roman"/>
          <w:sz w:val="24"/>
          <w:u w:val="single"/>
        </w:rPr>
        <w:t>Poetry, Language, Thought</w:t>
      </w:r>
      <w:r w:rsidRPr="005D35A0">
        <w:rPr>
          <w:rFonts w:ascii="Times New Roman" w:hAnsi="Times New Roman"/>
          <w:sz w:val="24"/>
        </w:rPr>
        <w:t xml:space="preserve">, p. 17-87 /  </w:t>
      </w:r>
      <w:r w:rsidRPr="005D35A0">
        <w:rPr>
          <w:rFonts w:ascii="Times New Roman" w:hAnsi="Times New Roman"/>
          <w:sz w:val="24"/>
          <w:u w:val="single"/>
        </w:rPr>
        <w:t>Basic Writings</w:t>
      </w:r>
      <w:r w:rsidRPr="005D35A0">
        <w:rPr>
          <w:rFonts w:ascii="Times New Roman" w:hAnsi="Times New Roman"/>
          <w:sz w:val="24"/>
        </w:rPr>
        <w:t>, p. 143-187.</w:t>
      </w:r>
    </w:p>
    <w:p w:rsidR="005D35A0" w:rsidRPr="005D35A0" w:rsidRDefault="005D35A0" w:rsidP="005D35A0">
      <w:pPr>
        <w:bidi w:val="0"/>
        <w:spacing w:line="240" w:lineRule="auto"/>
        <w:rPr>
          <w:rFonts w:ascii="Times New Roman" w:hAnsi="Times New Roman"/>
          <w:sz w:val="24"/>
        </w:rPr>
      </w:pPr>
      <w:r w:rsidRPr="005D35A0">
        <w:rPr>
          <w:rFonts w:ascii="Times New Roman" w:hAnsi="Times New Roman"/>
          <w:sz w:val="24"/>
        </w:rPr>
        <w:t xml:space="preserve">Martin Heidegger, </w:t>
      </w:r>
      <w:proofErr w:type="spellStart"/>
      <w:r w:rsidRPr="005D35A0">
        <w:rPr>
          <w:rFonts w:ascii="Times New Roman" w:hAnsi="Times New Roman"/>
          <w:sz w:val="24"/>
        </w:rPr>
        <w:t>Hölderlin</w:t>
      </w:r>
      <w:proofErr w:type="spellEnd"/>
      <w:r w:rsidRPr="005D35A0">
        <w:rPr>
          <w:rFonts w:ascii="Times New Roman" w:hAnsi="Times New Roman"/>
          <w:sz w:val="24"/>
        </w:rPr>
        <w:t xml:space="preserve"> and the Essence of Poetry, in </w:t>
      </w:r>
      <w:r w:rsidRPr="005D35A0">
        <w:rPr>
          <w:rFonts w:ascii="Times New Roman" w:hAnsi="Times New Roman"/>
          <w:sz w:val="24"/>
          <w:u w:val="single"/>
        </w:rPr>
        <w:t xml:space="preserve">Elucidations to </w:t>
      </w:r>
      <w:proofErr w:type="spellStart"/>
      <w:r w:rsidRPr="005D35A0">
        <w:rPr>
          <w:rFonts w:ascii="Times New Roman" w:hAnsi="Times New Roman"/>
          <w:sz w:val="24"/>
          <w:u w:val="single"/>
        </w:rPr>
        <w:t>Hölderlin’s</w:t>
      </w:r>
      <w:proofErr w:type="spellEnd"/>
      <w:r w:rsidRPr="005D35A0">
        <w:rPr>
          <w:rFonts w:ascii="Times New Roman" w:hAnsi="Times New Roman"/>
          <w:sz w:val="24"/>
          <w:u w:val="single"/>
        </w:rPr>
        <w:t xml:space="preserve"> Poetry</w:t>
      </w:r>
      <w:r w:rsidRPr="005D35A0">
        <w:rPr>
          <w:rFonts w:ascii="Times New Roman" w:hAnsi="Times New Roman"/>
          <w:sz w:val="24"/>
        </w:rPr>
        <w:t xml:space="preserve">, p. 51-65 / </w:t>
      </w:r>
      <w:r w:rsidRPr="005D35A0">
        <w:rPr>
          <w:rFonts w:ascii="Times New Roman" w:hAnsi="Times New Roman"/>
          <w:sz w:val="24"/>
          <w:u w:val="single"/>
        </w:rPr>
        <w:t>Existence and Being</w:t>
      </w:r>
      <w:r w:rsidRPr="005D35A0">
        <w:rPr>
          <w:rFonts w:ascii="Times New Roman" w:hAnsi="Times New Roman"/>
          <w:sz w:val="24"/>
        </w:rPr>
        <w:t>, p. 293-315.</w:t>
      </w:r>
    </w:p>
    <w:p w:rsidR="005D35A0" w:rsidRPr="005D35A0" w:rsidRDefault="005D35A0" w:rsidP="005D35A0">
      <w:pPr>
        <w:pStyle w:val="a5"/>
        <w:bidi w:val="0"/>
        <w:jc w:val="both"/>
        <w:rPr>
          <w:sz w:val="24"/>
          <w:szCs w:val="24"/>
          <w:rtl/>
        </w:rPr>
      </w:pPr>
      <w:proofErr w:type="spellStart"/>
      <w:proofErr w:type="gramStart"/>
      <w:r w:rsidRPr="005D35A0">
        <w:rPr>
          <w:sz w:val="24"/>
          <w:szCs w:val="24"/>
        </w:rPr>
        <w:t>Véronique</w:t>
      </w:r>
      <w:proofErr w:type="spellEnd"/>
      <w:r w:rsidRPr="005D35A0">
        <w:rPr>
          <w:sz w:val="24"/>
          <w:szCs w:val="24"/>
        </w:rPr>
        <w:t xml:space="preserve"> M. </w:t>
      </w:r>
      <w:proofErr w:type="spellStart"/>
      <w:r w:rsidRPr="005D35A0">
        <w:rPr>
          <w:sz w:val="24"/>
          <w:szCs w:val="24"/>
        </w:rPr>
        <w:t>Fóti</w:t>
      </w:r>
      <w:proofErr w:type="spellEnd"/>
      <w:r w:rsidRPr="005D35A0">
        <w:rPr>
          <w:sz w:val="24"/>
          <w:szCs w:val="24"/>
        </w:rPr>
        <w:t xml:space="preserve">, </w:t>
      </w:r>
      <w:r w:rsidRPr="005D35A0">
        <w:rPr>
          <w:sz w:val="24"/>
          <w:szCs w:val="24"/>
          <w:u w:val="single"/>
        </w:rPr>
        <w:t xml:space="preserve">Heidegger and the Poets - </w:t>
      </w:r>
      <w:proofErr w:type="spellStart"/>
      <w:r w:rsidRPr="005D35A0">
        <w:rPr>
          <w:sz w:val="24"/>
          <w:szCs w:val="24"/>
          <w:u w:val="single"/>
        </w:rPr>
        <w:t>Poiēsis</w:t>
      </w:r>
      <w:proofErr w:type="spellEnd"/>
      <w:r w:rsidRPr="005D35A0">
        <w:rPr>
          <w:sz w:val="24"/>
          <w:szCs w:val="24"/>
          <w:u w:val="single"/>
        </w:rPr>
        <w:t>/Sophia/</w:t>
      </w:r>
      <w:proofErr w:type="spellStart"/>
      <w:r w:rsidRPr="005D35A0">
        <w:rPr>
          <w:sz w:val="24"/>
          <w:szCs w:val="24"/>
          <w:u w:val="single"/>
        </w:rPr>
        <w:t>Technē</w:t>
      </w:r>
      <w:proofErr w:type="spellEnd"/>
      <w:r w:rsidRPr="005D35A0">
        <w:rPr>
          <w:sz w:val="24"/>
          <w:szCs w:val="24"/>
        </w:rPr>
        <w:t>, Humanities Press, 1992.</w:t>
      </w:r>
      <w:proofErr w:type="gramEnd"/>
      <w:r w:rsidRPr="005D35A0">
        <w:rPr>
          <w:sz w:val="24"/>
          <w:szCs w:val="24"/>
        </w:rPr>
        <w:t xml:space="preserve"> </w:t>
      </w:r>
    </w:p>
    <w:p w:rsidR="005D35A0" w:rsidRPr="005D35A0" w:rsidRDefault="005D35A0" w:rsidP="005D35A0">
      <w:pPr>
        <w:bidi w:val="0"/>
        <w:spacing w:line="240" w:lineRule="auto"/>
        <w:rPr>
          <w:rFonts w:ascii="Times New Roman" w:hAnsi="Times New Roman"/>
          <w:sz w:val="24"/>
        </w:rPr>
      </w:pPr>
      <w:proofErr w:type="gramStart"/>
      <w:r w:rsidRPr="005D35A0">
        <w:rPr>
          <w:rFonts w:ascii="Times New Roman" w:hAnsi="Times New Roman"/>
          <w:sz w:val="24"/>
        </w:rPr>
        <w:t xml:space="preserve">Eric </w:t>
      </w:r>
      <w:proofErr w:type="spellStart"/>
      <w:r w:rsidRPr="005D35A0">
        <w:rPr>
          <w:rFonts w:ascii="Times New Roman" w:hAnsi="Times New Roman"/>
          <w:sz w:val="24"/>
        </w:rPr>
        <w:t>Fernie</w:t>
      </w:r>
      <w:proofErr w:type="spellEnd"/>
      <w:r w:rsidRPr="005D35A0">
        <w:rPr>
          <w:rFonts w:ascii="Times New Roman" w:hAnsi="Times New Roman"/>
          <w:sz w:val="24"/>
        </w:rPr>
        <w:t xml:space="preserve"> (Ed.), </w:t>
      </w:r>
      <w:r w:rsidRPr="005D35A0">
        <w:rPr>
          <w:rFonts w:ascii="Times New Roman" w:hAnsi="Times New Roman"/>
          <w:sz w:val="24"/>
          <w:u w:val="single"/>
        </w:rPr>
        <w:t>Art History and its Methods: A Critical Anthology</w:t>
      </w:r>
      <w:r w:rsidRPr="005D35A0">
        <w:rPr>
          <w:rFonts w:ascii="Times New Roman" w:hAnsi="Times New Roman"/>
          <w:sz w:val="24"/>
        </w:rPr>
        <w:t xml:space="preserve">, </w:t>
      </w:r>
      <w:proofErr w:type="spellStart"/>
      <w:r w:rsidRPr="005D35A0">
        <w:rPr>
          <w:rFonts w:ascii="Times New Roman" w:hAnsi="Times New Roman"/>
          <w:sz w:val="24"/>
        </w:rPr>
        <w:t>Phaidon</w:t>
      </w:r>
      <w:proofErr w:type="spellEnd"/>
      <w:r w:rsidRPr="005D35A0">
        <w:rPr>
          <w:rFonts w:ascii="Times New Roman" w:hAnsi="Times New Roman"/>
          <w:sz w:val="24"/>
        </w:rPr>
        <w:t xml:space="preserve"> Press, London, 1995.</w:t>
      </w:r>
      <w:proofErr w:type="gramEnd"/>
      <w:r w:rsidRPr="005D35A0">
        <w:rPr>
          <w:rFonts w:ascii="Times New Roman" w:hAnsi="Times New Roman"/>
          <w:sz w:val="24"/>
          <w:rtl/>
        </w:rPr>
        <w:t xml:space="preserve"> </w:t>
      </w:r>
    </w:p>
    <w:p w:rsidR="00A31304" w:rsidRPr="005D35A0" w:rsidRDefault="00A31304" w:rsidP="005D35A0">
      <w:pPr>
        <w:bidi w:val="0"/>
        <w:spacing w:line="240" w:lineRule="auto"/>
        <w:rPr>
          <w:rFonts w:ascii="Times New Roman" w:hAnsi="Times New Roman"/>
          <w:sz w:val="24"/>
        </w:rPr>
      </w:pPr>
      <w:proofErr w:type="spellStart"/>
      <w:r w:rsidRPr="005D35A0">
        <w:rPr>
          <w:rFonts w:ascii="Times New Roman" w:hAnsi="Times New Roman"/>
          <w:sz w:val="24"/>
        </w:rPr>
        <w:t>Zoya</w:t>
      </w:r>
      <w:proofErr w:type="spellEnd"/>
      <w:r w:rsidRPr="005D35A0">
        <w:rPr>
          <w:rFonts w:ascii="Times New Roman" w:hAnsi="Times New Roman"/>
          <w:sz w:val="24"/>
        </w:rPr>
        <w:t xml:space="preserve"> </w:t>
      </w:r>
      <w:proofErr w:type="spellStart"/>
      <w:r w:rsidRPr="005D35A0">
        <w:rPr>
          <w:rFonts w:ascii="Times New Roman" w:hAnsi="Times New Roman"/>
          <w:sz w:val="24"/>
        </w:rPr>
        <w:t>Kocur</w:t>
      </w:r>
      <w:proofErr w:type="spellEnd"/>
      <w:r w:rsidRPr="005D35A0">
        <w:rPr>
          <w:rFonts w:ascii="Times New Roman" w:hAnsi="Times New Roman"/>
          <w:sz w:val="24"/>
        </w:rPr>
        <w:t xml:space="preserve"> and Simon Leung Malden (Eds.), </w:t>
      </w:r>
      <w:r w:rsidRPr="005D35A0">
        <w:rPr>
          <w:rFonts w:ascii="Times New Roman" w:hAnsi="Times New Roman"/>
          <w:sz w:val="24"/>
          <w:u w:val="single"/>
        </w:rPr>
        <w:t xml:space="preserve">Theory in Contemporary Art </w:t>
      </w:r>
      <w:proofErr w:type="gramStart"/>
      <w:r w:rsidRPr="005D35A0">
        <w:rPr>
          <w:rFonts w:ascii="Times New Roman" w:hAnsi="Times New Roman"/>
          <w:sz w:val="24"/>
          <w:u w:val="single"/>
        </w:rPr>
        <w:t>Since</w:t>
      </w:r>
      <w:proofErr w:type="gramEnd"/>
      <w:r w:rsidRPr="005D35A0">
        <w:rPr>
          <w:rFonts w:ascii="Times New Roman" w:hAnsi="Times New Roman"/>
          <w:sz w:val="24"/>
          <w:u w:val="single"/>
        </w:rPr>
        <w:t xml:space="preserve"> 1985</w:t>
      </w:r>
      <w:r w:rsidRPr="005D35A0">
        <w:rPr>
          <w:rFonts w:ascii="Times New Roman" w:hAnsi="Times New Roman"/>
          <w:sz w:val="24"/>
        </w:rPr>
        <w:t>, Blackwell, MA, 2005.</w:t>
      </w:r>
    </w:p>
    <w:p w:rsidR="00424BC1" w:rsidRPr="005D35A0" w:rsidRDefault="00424BC1" w:rsidP="00424BC1">
      <w:pPr>
        <w:bidi w:val="0"/>
        <w:spacing w:line="240" w:lineRule="auto"/>
        <w:ind w:left="360"/>
        <w:rPr>
          <w:rFonts w:ascii="Times New Roman" w:hAnsi="Times New Roman"/>
          <w:sz w:val="24"/>
        </w:rPr>
      </w:pPr>
    </w:p>
    <w:p w:rsidR="00424BC1" w:rsidRPr="005D35A0" w:rsidRDefault="00424BC1" w:rsidP="00424BC1">
      <w:pPr>
        <w:bidi w:val="0"/>
        <w:spacing w:line="240" w:lineRule="auto"/>
        <w:ind w:left="360"/>
        <w:rPr>
          <w:rFonts w:ascii="Times New Roman" w:hAnsi="Times New Roman"/>
          <w:sz w:val="24"/>
        </w:rPr>
      </w:pPr>
    </w:p>
    <w:p w:rsidR="00424BC1" w:rsidRPr="005D35A0" w:rsidRDefault="00424BC1" w:rsidP="00424BC1">
      <w:pPr>
        <w:bidi w:val="0"/>
        <w:spacing w:line="240" w:lineRule="auto"/>
        <w:ind w:left="360"/>
        <w:rPr>
          <w:rFonts w:ascii="Times New Roman" w:hAnsi="Times New Roman"/>
          <w:sz w:val="24"/>
        </w:rPr>
      </w:pPr>
    </w:p>
    <w:p w:rsidR="00424BC1" w:rsidRPr="005D35A0" w:rsidRDefault="00424BC1" w:rsidP="00424BC1">
      <w:pPr>
        <w:bidi w:val="0"/>
        <w:spacing w:line="240" w:lineRule="auto"/>
        <w:ind w:left="360"/>
        <w:rPr>
          <w:rFonts w:ascii="Times New Roman" w:hAnsi="Times New Roman"/>
          <w:sz w:val="24"/>
        </w:rPr>
      </w:pPr>
    </w:p>
    <w:p w:rsidR="00424BC1" w:rsidRPr="005D35A0" w:rsidRDefault="00424BC1" w:rsidP="00424BC1">
      <w:pPr>
        <w:bidi w:val="0"/>
        <w:spacing w:line="240" w:lineRule="auto"/>
        <w:ind w:left="360"/>
        <w:rPr>
          <w:rFonts w:ascii="Times New Roman" w:hAnsi="Times New Roman"/>
          <w:sz w:val="24"/>
        </w:rPr>
      </w:pPr>
    </w:p>
    <w:p w:rsidR="00424BC1" w:rsidRPr="005D35A0" w:rsidRDefault="00424BC1" w:rsidP="00424BC1">
      <w:pPr>
        <w:bidi w:val="0"/>
        <w:spacing w:line="240" w:lineRule="auto"/>
        <w:ind w:left="360"/>
        <w:rPr>
          <w:rFonts w:ascii="Times New Roman" w:hAnsi="Times New Roman"/>
          <w:sz w:val="24"/>
        </w:rPr>
      </w:pPr>
    </w:p>
    <w:p w:rsidR="005D35A0" w:rsidRPr="005D35A0" w:rsidRDefault="005D35A0" w:rsidP="00424BC1">
      <w:pPr>
        <w:pStyle w:val="a3"/>
        <w:spacing w:line="240" w:lineRule="auto"/>
        <w:rPr>
          <w:rtl/>
        </w:rPr>
      </w:pPr>
    </w:p>
    <w:p w:rsidR="00424BC1" w:rsidRPr="005D35A0" w:rsidRDefault="00424BC1" w:rsidP="00424BC1">
      <w:pPr>
        <w:spacing w:line="240" w:lineRule="auto"/>
        <w:ind w:left="360"/>
        <w:rPr>
          <w:rFonts w:ascii="Times New Roman" w:hAnsi="Times New Roman"/>
          <w:sz w:val="24"/>
          <w:rtl/>
        </w:rPr>
      </w:pPr>
    </w:p>
    <w:p w:rsidR="00A31304" w:rsidRPr="005D35A0" w:rsidRDefault="005D4EC9" w:rsidP="00424BC1">
      <w:pPr>
        <w:spacing w:line="240" w:lineRule="auto"/>
        <w:rPr>
          <w:rFonts w:ascii="Times New Roman" w:hAnsi="Times New Roman"/>
          <w:b/>
          <w:bCs/>
          <w:sz w:val="24"/>
          <w:rtl/>
        </w:rPr>
      </w:pP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r w:rsidRPr="005D35A0">
        <w:rPr>
          <w:rFonts w:ascii="Times New Roman" w:hAnsi="Times New Roman"/>
          <w:b/>
          <w:bCs/>
          <w:vanish/>
          <w:sz w:val="24"/>
          <w:rtl/>
        </w:rPr>
        <w:pgNum/>
      </w:r>
    </w:p>
    <w:sectPr w:rsidR="00A31304" w:rsidRPr="005D35A0" w:rsidSect="006827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441"/>
    <w:multiLevelType w:val="hybridMultilevel"/>
    <w:tmpl w:val="CF9C1580"/>
    <w:lvl w:ilvl="0" w:tplc="063A570C">
      <w:start w:val="1"/>
      <w:numFmt w:val="bullet"/>
      <w:lvlText w:val=""/>
      <w:lvlJc w:val="left"/>
      <w:pPr>
        <w:tabs>
          <w:tab w:val="num" w:pos="587"/>
        </w:tabs>
        <w:ind w:left="567" w:right="567"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5FA453C0"/>
    <w:multiLevelType w:val="hybridMultilevel"/>
    <w:tmpl w:val="8CA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A20FD"/>
    <w:multiLevelType w:val="hybridMultilevel"/>
    <w:tmpl w:val="96CEEF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736A6846"/>
    <w:multiLevelType w:val="hybridMultilevel"/>
    <w:tmpl w:val="212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46E4A"/>
    <w:multiLevelType w:val="hybridMultilevel"/>
    <w:tmpl w:val="B6B86258"/>
    <w:lvl w:ilvl="0" w:tplc="063A570C">
      <w:start w:val="1"/>
      <w:numFmt w:val="bullet"/>
      <w:lvlText w:val=""/>
      <w:lvlJc w:val="left"/>
      <w:pPr>
        <w:tabs>
          <w:tab w:val="num" w:pos="587"/>
        </w:tabs>
        <w:ind w:left="567" w:right="567"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5DB"/>
    <w:rsid w:val="00023BAC"/>
    <w:rsid w:val="00073D7B"/>
    <w:rsid w:val="00424BC1"/>
    <w:rsid w:val="00512BA6"/>
    <w:rsid w:val="005425DB"/>
    <w:rsid w:val="005D35A0"/>
    <w:rsid w:val="005D4EC9"/>
    <w:rsid w:val="006827A4"/>
    <w:rsid w:val="006D6FD1"/>
    <w:rsid w:val="008B3321"/>
    <w:rsid w:val="008E41E6"/>
    <w:rsid w:val="00957BCA"/>
    <w:rsid w:val="00A31304"/>
    <w:rsid w:val="00A423A9"/>
    <w:rsid w:val="00AE2EEF"/>
    <w:rsid w:val="00B65C09"/>
    <w:rsid w:val="00EA4320"/>
    <w:rsid w:val="00F34CB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DB"/>
    <w:pPr>
      <w:bidi/>
    </w:pPr>
    <w:rPr>
      <w:rFonts w:cs="Times New Roman"/>
      <w:szCs w:val="24"/>
    </w:rPr>
  </w:style>
  <w:style w:type="paragraph" w:styleId="1">
    <w:name w:val="heading 1"/>
    <w:basedOn w:val="a"/>
    <w:next w:val="a"/>
    <w:link w:val="10"/>
    <w:uiPriority w:val="9"/>
    <w:qFormat/>
    <w:rsid w:val="00A313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31304"/>
    <w:pPr>
      <w:keepNext/>
      <w:outlineLvl w:val="1"/>
    </w:pPr>
    <w:rPr>
      <w:rFonts w:ascii="Times New Roman" w:eastAsia="Times New Roman" w:hAnsi="Times New Roman"/>
      <w:sz w:val="24"/>
      <w:u w:val="single"/>
    </w:rPr>
  </w:style>
  <w:style w:type="paragraph" w:styleId="4">
    <w:name w:val="heading 4"/>
    <w:basedOn w:val="a"/>
    <w:next w:val="a"/>
    <w:link w:val="40"/>
    <w:qFormat/>
    <w:rsid w:val="00A31304"/>
    <w:pPr>
      <w:keepNext/>
      <w:jc w:val="left"/>
      <w:outlineLvl w:val="3"/>
    </w:pPr>
    <w:rPr>
      <w:rFonts w:ascii="Times New Roman" w:eastAsia="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A31304"/>
    <w:rPr>
      <w:rFonts w:ascii="Times New Roman" w:eastAsia="Times New Roman" w:hAnsi="Times New Roman" w:cs="Times New Roman"/>
      <w:sz w:val="24"/>
      <w:szCs w:val="24"/>
      <w:u w:val="single"/>
    </w:rPr>
  </w:style>
  <w:style w:type="character" w:customStyle="1" w:styleId="40">
    <w:name w:val="כותרת 4 תו"/>
    <w:basedOn w:val="a0"/>
    <w:link w:val="4"/>
    <w:rsid w:val="00A31304"/>
    <w:rPr>
      <w:rFonts w:ascii="Times New Roman" w:eastAsia="Times New Roman" w:hAnsi="Times New Roman" w:cs="Times New Roman"/>
      <w:b/>
      <w:bCs/>
      <w:sz w:val="24"/>
      <w:szCs w:val="24"/>
    </w:rPr>
  </w:style>
  <w:style w:type="character" w:customStyle="1" w:styleId="10">
    <w:name w:val="כותרת 1 תו"/>
    <w:basedOn w:val="a0"/>
    <w:link w:val="1"/>
    <w:uiPriority w:val="9"/>
    <w:rsid w:val="00A31304"/>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rsid w:val="00A31304"/>
    <w:rPr>
      <w:rFonts w:ascii="Times New Roman" w:eastAsia="Times New Roman" w:hAnsi="Times New Roman"/>
      <w:sz w:val="24"/>
      <w:lang w:val="de-DE"/>
    </w:rPr>
  </w:style>
  <w:style w:type="character" w:customStyle="1" w:styleId="a4">
    <w:name w:val="גוף טקסט תו"/>
    <w:basedOn w:val="a0"/>
    <w:link w:val="a3"/>
    <w:semiHidden/>
    <w:rsid w:val="00A31304"/>
    <w:rPr>
      <w:rFonts w:ascii="Times New Roman" w:eastAsia="Times New Roman" w:hAnsi="Times New Roman" w:cs="Times New Roman"/>
      <w:sz w:val="24"/>
      <w:szCs w:val="24"/>
      <w:lang w:val="de-DE"/>
    </w:rPr>
  </w:style>
  <w:style w:type="paragraph" w:styleId="a5">
    <w:name w:val="endnote text"/>
    <w:basedOn w:val="a"/>
    <w:link w:val="a6"/>
    <w:semiHidden/>
    <w:rsid w:val="00424BC1"/>
    <w:pPr>
      <w:spacing w:line="240" w:lineRule="auto"/>
      <w:jc w:val="left"/>
    </w:pPr>
    <w:rPr>
      <w:rFonts w:ascii="Times New Roman" w:eastAsia="Times New Roman" w:hAnsi="Times New Roman"/>
      <w:sz w:val="20"/>
      <w:szCs w:val="20"/>
      <w:lang w:eastAsia="he-IL"/>
    </w:rPr>
  </w:style>
  <w:style w:type="character" w:customStyle="1" w:styleId="a6">
    <w:name w:val="טקסט הערת סיום תו"/>
    <w:basedOn w:val="a0"/>
    <w:link w:val="a5"/>
    <w:semiHidden/>
    <w:rsid w:val="00424BC1"/>
    <w:rPr>
      <w:rFonts w:ascii="Times New Roman" w:eastAsia="Times New Roman" w:hAnsi="Times New Roman" w:cs="Times New Roman"/>
      <w:sz w:val="20"/>
      <w:szCs w:val="20"/>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2814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2015-09-27T07:10:00Z</dcterms:created>
  <dcterms:modified xsi:type="dcterms:W3CDTF">2015-09-27T07:37:00Z</dcterms:modified>
</cp:coreProperties>
</file>