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37" w:rsidRDefault="00AA6037" w:rsidP="00CF6443">
      <w:pPr>
        <w:bidi/>
        <w:rPr>
          <w:rFonts w:asciiTheme="minorBidi" w:hAnsiTheme="minorBidi"/>
          <w:rtl/>
        </w:rPr>
      </w:pPr>
      <w:proofErr w:type="spellStart"/>
      <w:r>
        <w:rPr>
          <w:rFonts w:asciiTheme="minorBidi" w:hAnsiTheme="minorBidi"/>
          <w:rtl/>
        </w:rPr>
        <w:t>פרוס</w:t>
      </w:r>
      <w:r>
        <w:rPr>
          <w:rFonts w:asciiTheme="minorBidi" w:hAnsiTheme="minorBidi" w:hint="cs"/>
          <w:rtl/>
        </w:rPr>
        <w:t>מינר</w:t>
      </w:r>
      <w:proofErr w:type="spellEnd"/>
      <w:r w:rsidR="00CF6443" w:rsidRPr="00754E84">
        <w:rPr>
          <w:rFonts w:asciiTheme="minorBidi" w:hAnsiTheme="minorBidi"/>
          <w:rtl/>
        </w:rPr>
        <w:t xml:space="preserve">: </w:t>
      </w:r>
    </w:p>
    <w:p w:rsidR="00CF6443" w:rsidRPr="00754E84" w:rsidRDefault="00DA00E5" w:rsidP="00DA00E5">
      <w:pPr>
        <w:bidi/>
        <w:rPr>
          <w:rFonts w:asciiTheme="minorBidi" w:hAnsiTheme="minorBidi"/>
          <w:rtl/>
        </w:rPr>
      </w:pPr>
      <w:r w:rsidRPr="00754E84">
        <w:rPr>
          <w:rFonts w:asciiTheme="minorBidi" w:hAnsiTheme="minorBidi"/>
          <w:rtl/>
        </w:rPr>
        <w:t>ד"ר טל פרנקל אלרואי</w:t>
      </w:r>
      <w:r>
        <w:rPr>
          <w:rFonts w:asciiTheme="minorBidi" w:hAnsiTheme="minorBidi" w:hint="cs"/>
          <w:rtl/>
        </w:rPr>
        <w:t>,</w:t>
      </w:r>
      <w:r w:rsidRPr="00754E84">
        <w:rPr>
          <w:rFonts w:asciiTheme="minorBidi" w:hAnsiTheme="minorBidi"/>
          <w:rtl/>
        </w:rPr>
        <w:t xml:space="preserve"> </w:t>
      </w:r>
      <w:r w:rsidR="00CF6443" w:rsidRPr="00754E84">
        <w:rPr>
          <w:rFonts w:asciiTheme="minorBidi" w:hAnsiTheme="minorBidi"/>
          <w:rtl/>
        </w:rPr>
        <w:t>מטאפורות שעל פיהן אנו חיים</w:t>
      </w:r>
      <w:r w:rsidR="00CA7437">
        <w:rPr>
          <w:rFonts w:asciiTheme="minorBidi" w:hAnsiTheme="minorBidi" w:hint="cs"/>
          <w:rtl/>
        </w:rPr>
        <w:t xml:space="preserve">  </w:t>
      </w:r>
    </w:p>
    <w:p w:rsidR="00CF6443" w:rsidRPr="00754E84" w:rsidRDefault="00CF6443" w:rsidP="00CF6443">
      <w:pPr>
        <w:bidi/>
        <w:rPr>
          <w:rFonts w:asciiTheme="minorBidi" w:hAnsiTheme="minorBidi"/>
          <w:rtl/>
        </w:rPr>
      </w:pPr>
    </w:p>
    <w:p w:rsidR="00B90C2A" w:rsidRDefault="00B90C2A" w:rsidP="00B90C2A">
      <w:pPr>
        <w:bidi/>
        <w:rPr>
          <w:rFonts w:asciiTheme="minorBidi" w:hAnsiTheme="minorBidi"/>
          <w:rtl/>
        </w:rPr>
      </w:pPr>
      <w:r w:rsidRPr="00754E84">
        <w:rPr>
          <w:rFonts w:asciiTheme="minorBidi" w:hAnsiTheme="minorBidi"/>
          <w:rtl/>
        </w:rPr>
        <w:t>אנחנו נוהגים לחשוב על מטאפורה כעל טכניקה בשירה או בספרות, בזמן שבפועל אנחנו מייצרים מטאפורות ללא הפסקה  בחיי היומיום, בתחומי החשיבה ובשדות העיצוב והיצירה.</w:t>
      </w:r>
      <w:r>
        <w:rPr>
          <w:rFonts w:asciiTheme="minorBidi" w:hAnsiTheme="minorBidi" w:hint="cs"/>
          <w:rtl/>
        </w:rPr>
        <w:t xml:space="preserve"> </w:t>
      </w:r>
    </w:p>
    <w:p w:rsidR="001072A6" w:rsidRPr="00754E84" w:rsidRDefault="00CF6443" w:rsidP="00B90C2A">
      <w:pPr>
        <w:bidi/>
        <w:rPr>
          <w:rFonts w:asciiTheme="minorBidi" w:hAnsiTheme="minorBidi"/>
          <w:rtl/>
        </w:rPr>
      </w:pPr>
      <w:r w:rsidRPr="00754E84">
        <w:rPr>
          <w:rFonts w:asciiTheme="minorBidi" w:hAnsiTheme="minorBidi"/>
          <w:rtl/>
        </w:rPr>
        <w:t>מהי מטאפורה</w:t>
      </w:r>
      <w:r w:rsidR="00AA1013" w:rsidRPr="00754E84">
        <w:rPr>
          <w:rFonts w:asciiTheme="minorBidi" w:hAnsiTheme="minorBidi"/>
          <w:rtl/>
        </w:rPr>
        <w:t>?</w:t>
      </w:r>
      <w:r w:rsidRPr="00754E84">
        <w:rPr>
          <w:rFonts w:asciiTheme="minorBidi" w:hAnsiTheme="minorBidi"/>
          <w:rtl/>
        </w:rPr>
        <w:t xml:space="preserve"> </w:t>
      </w:r>
      <w:r w:rsidR="00B90C2A">
        <w:rPr>
          <w:rFonts w:asciiTheme="minorBidi" w:hAnsiTheme="minorBidi" w:hint="cs"/>
          <w:rtl/>
        </w:rPr>
        <w:t>באיזה אופן</w:t>
      </w:r>
      <w:r w:rsidR="00B90C2A" w:rsidRPr="00754E84">
        <w:rPr>
          <w:rFonts w:asciiTheme="minorBidi" w:hAnsiTheme="minorBidi"/>
          <w:rtl/>
        </w:rPr>
        <w:t xml:space="preserve"> היא </w:t>
      </w:r>
      <w:r w:rsidR="00B90C2A">
        <w:rPr>
          <w:rFonts w:asciiTheme="minorBidi" w:hAnsiTheme="minorBidi" w:hint="cs"/>
          <w:rtl/>
        </w:rPr>
        <w:t>דומיננטית</w:t>
      </w:r>
      <w:r w:rsidR="00B90C2A" w:rsidRPr="00754E84">
        <w:rPr>
          <w:rFonts w:asciiTheme="minorBidi" w:hAnsiTheme="minorBidi"/>
          <w:rtl/>
        </w:rPr>
        <w:t xml:space="preserve"> בחיינו? </w:t>
      </w:r>
      <w:r w:rsidR="00B90C2A">
        <w:rPr>
          <w:rFonts w:asciiTheme="minorBidi" w:hAnsiTheme="minorBidi" w:hint="cs"/>
          <w:rtl/>
        </w:rPr>
        <w:t xml:space="preserve">כיצד היא משפיעה על </w:t>
      </w:r>
      <w:r w:rsidRPr="00754E84">
        <w:rPr>
          <w:rFonts w:asciiTheme="minorBidi" w:hAnsiTheme="minorBidi"/>
          <w:rtl/>
        </w:rPr>
        <w:t xml:space="preserve">תמונת העולם שאנחנו מייצרים לעצמנו? </w:t>
      </w:r>
      <w:r w:rsidR="00B90C2A">
        <w:rPr>
          <w:rFonts w:asciiTheme="minorBidi" w:hAnsiTheme="minorBidi" w:hint="cs"/>
          <w:rtl/>
        </w:rPr>
        <w:t xml:space="preserve">איך היא פועלת </w:t>
      </w:r>
      <w:r w:rsidR="00B90C2A" w:rsidRPr="00754E84">
        <w:rPr>
          <w:rFonts w:asciiTheme="minorBidi" w:hAnsiTheme="minorBidi"/>
          <w:rtl/>
        </w:rPr>
        <w:t xml:space="preserve">בתרבות החזותית? </w:t>
      </w:r>
      <w:r w:rsidR="00B90C2A">
        <w:rPr>
          <w:rFonts w:asciiTheme="minorBidi" w:hAnsiTheme="minorBidi" w:hint="cs"/>
          <w:rtl/>
        </w:rPr>
        <w:t>כיצד אפשר ללמוד ממנה על</w:t>
      </w:r>
      <w:r w:rsidRPr="00754E84">
        <w:rPr>
          <w:rFonts w:asciiTheme="minorBidi" w:hAnsiTheme="minorBidi"/>
          <w:rtl/>
        </w:rPr>
        <w:t xml:space="preserve"> מבנים תרבותיים, חברתיים ופוליטיים? </w:t>
      </w:r>
    </w:p>
    <w:p w:rsidR="001072A6" w:rsidRPr="00754E84" w:rsidRDefault="00CF6443" w:rsidP="00B90C2A">
      <w:pPr>
        <w:bidi/>
        <w:rPr>
          <w:rFonts w:asciiTheme="minorBidi" w:hAnsiTheme="minorBidi"/>
          <w:rtl/>
        </w:rPr>
      </w:pPr>
      <w:r w:rsidRPr="00754E84">
        <w:rPr>
          <w:rFonts w:asciiTheme="minorBidi" w:hAnsiTheme="minorBidi"/>
          <w:rtl/>
        </w:rPr>
        <w:t>במהלך הקורס נערוך סקירה של המחקר בתחום המטאפורה, ננסה להבין מה זאת בכלל מטאפורה, כיצד היא נוצרת ואילו משמעויות היא מייצרת. נתוודע לתיאור</w:t>
      </w:r>
      <w:r w:rsidR="001072A6" w:rsidRPr="00754E84">
        <w:rPr>
          <w:rFonts w:asciiTheme="minorBidi" w:hAnsiTheme="minorBidi"/>
          <w:rtl/>
        </w:rPr>
        <w:t xml:space="preserve">יות </w:t>
      </w:r>
      <w:r w:rsidR="00B90C2A">
        <w:rPr>
          <w:rFonts w:asciiTheme="minorBidi" w:hAnsiTheme="minorBidi" w:hint="cs"/>
          <w:rtl/>
        </w:rPr>
        <w:t>ששוללות את השימוש</w:t>
      </w:r>
      <w:r w:rsidR="001072A6" w:rsidRPr="00754E84">
        <w:rPr>
          <w:rFonts w:asciiTheme="minorBidi" w:hAnsiTheme="minorBidi"/>
          <w:rtl/>
        </w:rPr>
        <w:t xml:space="preserve"> המטאפורי, ו</w:t>
      </w:r>
      <w:r w:rsidRPr="00754E84">
        <w:rPr>
          <w:rFonts w:asciiTheme="minorBidi" w:hAnsiTheme="minorBidi"/>
          <w:rtl/>
        </w:rPr>
        <w:t xml:space="preserve">לעומתן תיאוריות </w:t>
      </w:r>
      <w:r w:rsidR="00B90C2A">
        <w:rPr>
          <w:rFonts w:asciiTheme="minorBidi" w:hAnsiTheme="minorBidi" w:hint="cs"/>
          <w:rtl/>
        </w:rPr>
        <w:t>שטוענות כי לא</w:t>
      </w:r>
      <w:r w:rsidR="00B90C2A">
        <w:rPr>
          <w:rFonts w:asciiTheme="minorBidi" w:hAnsiTheme="minorBidi"/>
          <w:rtl/>
        </w:rPr>
        <w:t xml:space="preserve"> ניתן לקיים תקשורת בלעדי</w:t>
      </w:r>
      <w:r w:rsidR="00B90C2A">
        <w:rPr>
          <w:rFonts w:asciiTheme="minorBidi" w:hAnsiTheme="minorBidi" w:hint="cs"/>
          <w:rtl/>
        </w:rPr>
        <w:t xml:space="preserve"> המטאפורה</w:t>
      </w:r>
      <w:r w:rsidRPr="00754E84">
        <w:rPr>
          <w:rFonts w:asciiTheme="minorBidi" w:hAnsiTheme="minorBidi"/>
          <w:rtl/>
        </w:rPr>
        <w:t xml:space="preserve">. </w:t>
      </w:r>
      <w:r w:rsidR="001072A6" w:rsidRPr="00754E84">
        <w:rPr>
          <w:rFonts w:asciiTheme="minorBidi" w:hAnsiTheme="minorBidi"/>
          <w:rtl/>
        </w:rPr>
        <w:t>נבחן אלו מטאפורות דומיננטיות</w:t>
      </w:r>
      <w:r w:rsidR="00B90C2A">
        <w:rPr>
          <w:rFonts w:asciiTheme="minorBidi" w:hAnsiTheme="minorBidi" w:hint="cs"/>
          <w:rtl/>
        </w:rPr>
        <w:t xml:space="preserve"> בחיינו</w:t>
      </w:r>
      <w:r w:rsidR="001072A6" w:rsidRPr="00754E84">
        <w:rPr>
          <w:rFonts w:asciiTheme="minorBidi" w:hAnsiTheme="minorBidi"/>
          <w:rtl/>
        </w:rPr>
        <w:t xml:space="preserve"> יותר ואילו פחות, נבדוק האם ניתן לאפיין תרבות באמצעות המטאפורות שלה, ונתנסה בייצור של מטאפורות מקוריות.</w:t>
      </w:r>
    </w:p>
    <w:p w:rsidR="00B90C2A" w:rsidRDefault="003F5917" w:rsidP="00B90C2A">
      <w:pPr>
        <w:bidi/>
        <w:rPr>
          <w:rFonts w:asciiTheme="minorBidi" w:hAnsiTheme="minorBidi"/>
        </w:rPr>
      </w:pPr>
      <w:r>
        <w:rPr>
          <w:rFonts w:asciiTheme="minorBidi" w:hAnsiTheme="minorBidi" w:hint="cs"/>
          <w:rtl/>
        </w:rPr>
        <w:t xml:space="preserve">בקורס </w:t>
      </w:r>
      <w:r w:rsidR="00B90C2A">
        <w:rPr>
          <w:rFonts w:asciiTheme="minorBidi" w:hAnsiTheme="minorBidi" w:hint="cs"/>
          <w:rtl/>
        </w:rPr>
        <w:t>יוצגו קטעים מן הסרטים 'הדוור' ו'מטריקס', וכן יידונו עבודות מתחום התקשורת החזותית, הצילום והעיצוב.</w:t>
      </w:r>
    </w:p>
    <w:p w:rsidR="00240FB8" w:rsidRDefault="00240FB8" w:rsidP="00240FB8">
      <w:pPr>
        <w:bidi/>
        <w:rPr>
          <w:rFonts w:asciiTheme="minorBidi" w:hAnsiTheme="minorBidi"/>
          <w:rtl/>
        </w:rPr>
      </w:pPr>
    </w:p>
    <w:p w:rsidR="00240FB8" w:rsidRPr="00754E84" w:rsidRDefault="00240FB8" w:rsidP="00240FB8">
      <w:pPr>
        <w:bidi/>
        <w:jc w:val="right"/>
        <w:rPr>
          <w:rFonts w:asciiTheme="minorBidi" w:hAnsiTheme="minorBidi"/>
        </w:rPr>
      </w:pPr>
      <w:r>
        <w:rPr>
          <w:rFonts w:asciiTheme="minorBidi" w:hAnsiTheme="minorBidi"/>
        </w:rPr>
        <w:t xml:space="preserve">Tal </w:t>
      </w:r>
      <w:proofErr w:type="spellStart"/>
      <w:r>
        <w:rPr>
          <w:rFonts w:asciiTheme="minorBidi" w:hAnsiTheme="minorBidi"/>
        </w:rPr>
        <w:t>Frenkel</w:t>
      </w:r>
      <w:proofErr w:type="spellEnd"/>
      <w:r>
        <w:rPr>
          <w:rFonts w:asciiTheme="minorBidi" w:hAnsiTheme="minorBidi"/>
        </w:rPr>
        <w:t xml:space="preserve"> </w:t>
      </w:r>
      <w:proofErr w:type="spellStart"/>
      <w:r>
        <w:rPr>
          <w:rFonts w:asciiTheme="minorBidi" w:hAnsiTheme="minorBidi"/>
        </w:rPr>
        <w:t>Alroy</w:t>
      </w:r>
      <w:proofErr w:type="spellEnd"/>
      <w:r>
        <w:rPr>
          <w:rFonts w:asciiTheme="minorBidi" w:hAnsiTheme="minorBidi"/>
        </w:rPr>
        <w:t xml:space="preserve">, </w:t>
      </w:r>
      <w:r w:rsidRPr="00754E84">
        <w:rPr>
          <w:rFonts w:asciiTheme="minorBidi" w:hAnsiTheme="minorBidi"/>
          <w:i/>
          <w:iCs/>
        </w:rPr>
        <w:t>Metaphors We Live By</w:t>
      </w:r>
    </w:p>
    <w:p w:rsidR="00240FB8" w:rsidRPr="00240FB8" w:rsidRDefault="00240FB8" w:rsidP="00240FB8">
      <w:pPr>
        <w:spacing w:after="0" w:line="240" w:lineRule="auto"/>
        <w:rPr>
          <w:rFonts w:ascii="Times New Roman" w:eastAsia="Times New Roman" w:hAnsi="Times New Roman" w:cs="Times New Roman"/>
          <w:sz w:val="24"/>
          <w:szCs w:val="24"/>
          <w:lang w:eastAsia="en-GB"/>
        </w:rPr>
      </w:pPr>
      <w:r w:rsidRPr="00240FB8">
        <w:rPr>
          <w:rFonts w:ascii="Arial" w:eastAsia="Times New Roman" w:hAnsi="Arial" w:cs="Arial"/>
          <w:color w:val="222222"/>
          <w:sz w:val="19"/>
          <w:szCs w:val="19"/>
          <w:shd w:val="clear" w:color="auto" w:fill="FFFFFF"/>
          <w:lang w:eastAsia="en-GB"/>
        </w:rPr>
        <w:t xml:space="preserve">We tend to think of metaphors as a technique usually </w:t>
      </w:r>
      <w:proofErr w:type="gramStart"/>
      <w:r w:rsidRPr="00240FB8">
        <w:rPr>
          <w:rFonts w:ascii="Arial" w:eastAsia="Times New Roman" w:hAnsi="Arial" w:cs="Arial"/>
          <w:color w:val="222222"/>
          <w:sz w:val="19"/>
          <w:szCs w:val="19"/>
          <w:shd w:val="clear" w:color="auto" w:fill="FFFFFF"/>
          <w:lang w:eastAsia="en-GB"/>
        </w:rPr>
        <w:t>being used</w:t>
      </w:r>
      <w:proofErr w:type="gramEnd"/>
      <w:r w:rsidRPr="00240FB8">
        <w:rPr>
          <w:rFonts w:ascii="Arial" w:eastAsia="Times New Roman" w:hAnsi="Arial" w:cs="Arial"/>
          <w:color w:val="222222"/>
          <w:sz w:val="19"/>
          <w:szCs w:val="19"/>
          <w:shd w:val="clear" w:color="auto" w:fill="FFFFFF"/>
          <w:lang w:eastAsia="en-GB"/>
        </w:rPr>
        <w:t xml:space="preserve"> in poetry and literature, while in fact we create and use metaphors on a daily basis while thinking, and in the process of design and art making.   </w:t>
      </w: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r w:rsidRPr="00240FB8">
        <w:rPr>
          <w:rFonts w:ascii="Arial" w:eastAsia="Times New Roman" w:hAnsi="Arial" w:cs="Arial"/>
          <w:color w:val="222222"/>
          <w:sz w:val="19"/>
          <w:szCs w:val="19"/>
          <w:lang w:eastAsia="en-GB"/>
        </w:rPr>
        <w:t xml:space="preserve">What are metaphors? </w:t>
      </w:r>
      <w:proofErr w:type="gramStart"/>
      <w:r w:rsidRPr="00240FB8">
        <w:rPr>
          <w:rFonts w:ascii="Arial" w:eastAsia="Times New Roman" w:hAnsi="Arial" w:cs="Arial"/>
          <w:color w:val="222222"/>
          <w:sz w:val="19"/>
          <w:szCs w:val="19"/>
          <w:lang w:eastAsia="en-GB"/>
        </w:rPr>
        <w:t>and</w:t>
      </w:r>
      <w:proofErr w:type="gramEnd"/>
      <w:r w:rsidRPr="00240FB8">
        <w:rPr>
          <w:rFonts w:ascii="Arial" w:eastAsia="Times New Roman" w:hAnsi="Arial" w:cs="Arial"/>
          <w:color w:val="222222"/>
          <w:sz w:val="19"/>
          <w:szCs w:val="19"/>
          <w:lang w:eastAsia="en-GB"/>
        </w:rPr>
        <w:t xml:space="preserve"> in what ways do they dominate our lives? How do they influence our view of the world? </w:t>
      </w:r>
      <w:proofErr w:type="gramStart"/>
      <w:r w:rsidRPr="00240FB8">
        <w:rPr>
          <w:rFonts w:ascii="Arial" w:eastAsia="Times New Roman" w:hAnsi="Arial" w:cs="Arial"/>
          <w:color w:val="222222"/>
          <w:sz w:val="19"/>
          <w:szCs w:val="19"/>
          <w:lang w:eastAsia="en-GB"/>
        </w:rPr>
        <w:t>and</w:t>
      </w:r>
      <w:proofErr w:type="gramEnd"/>
      <w:r w:rsidRPr="00240FB8">
        <w:rPr>
          <w:rFonts w:ascii="Arial" w:eastAsia="Times New Roman" w:hAnsi="Arial" w:cs="Arial"/>
          <w:color w:val="222222"/>
          <w:sz w:val="19"/>
          <w:szCs w:val="19"/>
          <w:lang w:eastAsia="en-GB"/>
        </w:rPr>
        <w:t xml:space="preserve"> what can we learn from metaphors about cultural, social and political structures?</w:t>
      </w: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r w:rsidRPr="00240FB8">
        <w:rPr>
          <w:rFonts w:ascii="Arial" w:eastAsia="Times New Roman" w:hAnsi="Arial" w:cs="Arial"/>
          <w:color w:val="222222"/>
          <w:sz w:val="19"/>
          <w:szCs w:val="19"/>
          <w:lang w:eastAsia="en-GB"/>
        </w:rPr>
        <w:t xml:space="preserve">In this pro-seminar we will review the corpus of research literature dealing with metaphors, trying to understand what metaphors are, how are they created and what meanings do they create. We will </w:t>
      </w:r>
      <w:proofErr w:type="gramStart"/>
      <w:r w:rsidRPr="00240FB8">
        <w:rPr>
          <w:rFonts w:ascii="Arial" w:eastAsia="Times New Roman" w:hAnsi="Arial" w:cs="Arial"/>
          <w:color w:val="222222"/>
          <w:sz w:val="19"/>
          <w:szCs w:val="19"/>
          <w:lang w:eastAsia="en-GB"/>
        </w:rPr>
        <w:t>get</w:t>
      </w:r>
      <w:proofErr w:type="gramEnd"/>
      <w:r w:rsidRPr="00240FB8">
        <w:rPr>
          <w:rFonts w:ascii="Arial" w:eastAsia="Times New Roman" w:hAnsi="Arial" w:cs="Arial"/>
          <w:color w:val="222222"/>
          <w:sz w:val="19"/>
          <w:szCs w:val="19"/>
          <w:lang w:eastAsia="en-GB"/>
        </w:rPr>
        <w:t xml:space="preserve"> acquainted with theories that prohibit the use of metaphors, and in contrast theories which claim all communication is impossible without them. We will find out which metaphors are more dominant in our lives and which </w:t>
      </w:r>
      <w:proofErr w:type="gramStart"/>
      <w:r w:rsidRPr="00240FB8">
        <w:rPr>
          <w:rFonts w:ascii="Arial" w:eastAsia="Times New Roman" w:hAnsi="Arial" w:cs="Arial"/>
          <w:color w:val="222222"/>
          <w:sz w:val="19"/>
          <w:szCs w:val="19"/>
          <w:lang w:eastAsia="en-GB"/>
        </w:rPr>
        <w:t>are less</w:t>
      </w:r>
      <w:proofErr w:type="gramEnd"/>
      <w:r w:rsidRPr="00240FB8">
        <w:rPr>
          <w:rFonts w:ascii="Arial" w:eastAsia="Times New Roman" w:hAnsi="Arial" w:cs="Arial"/>
          <w:color w:val="222222"/>
          <w:sz w:val="19"/>
          <w:szCs w:val="19"/>
          <w:lang w:eastAsia="en-GB"/>
        </w:rPr>
        <w:t>. We will examine if it is possible to identify a culture by its metaphors and will try to create new and original metaphors of our own.</w:t>
      </w: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p>
    <w:p w:rsidR="00240FB8" w:rsidRPr="00240FB8" w:rsidRDefault="00240FB8" w:rsidP="00240FB8">
      <w:pPr>
        <w:shd w:val="clear" w:color="auto" w:fill="FFFFFF"/>
        <w:spacing w:after="0" w:line="240" w:lineRule="auto"/>
        <w:rPr>
          <w:rFonts w:ascii="Arial" w:eastAsia="Times New Roman" w:hAnsi="Arial" w:cs="Arial"/>
          <w:color w:val="222222"/>
          <w:sz w:val="19"/>
          <w:szCs w:val="19"/>
          <w:lang w:eastAsia="en-GB"/>
        </w:rPr>
      </w:pPr>
      <w:r w:rsidRPr="00240FB8">
        <w:rPr>
          <w:rFonts w:ascii="Arial" w:eastAsia="Times New Roman" w:hAnsi="Arial" w:cs="Arial"/>
          <w:color w:val="222222"/>
          <w:sz w:val="19"/>
          <w:szCs w:val="19"/>
          <w:lang w:eastAsia="en-GB"/>
        </w:rPr>
        <w:t>Excerpts from the films </w:t>
      </w:r>
      <w:r w:rsidRPr="00240FB8">
        <w:rPr>
          <w:rFonts w:ascii="Arial" w:eastAsia="Times New Roman" w:hAnsi="Arial" w:cs="Arial"/>
          <w:i/>
          <w:iCs/>
          <w:color w:val="222222"/>
          <w:sz w:val="19"/>
          <w:szCs w:val="19"/>
          <w:lang w:eastAsia="en-GB"/>
        </w:rPr>
        <w:t xml:space="preserve">Il </w:t>
      </w:r>
      <w:proofErr w:type="spellStart"/>
      <w:r w:rsidRPr="00240FB8">
        <w:rPr>
          <w:rFonts w:ascii="Arial" w:eastAsia="Times New Roman" w:hAnsi="Arial" w:cs="Arial"/>
          <w:i/>
          <w:iCs/>
          <w:color w:val="222222"/>
          <w:sz w:val="19"/>
          <w:szCs w:val="19"/>
          <w:lang w:eastAsia="en-GB"/>
        </w:rPr>
        <w:t>Postino</w:t>
      </w:r>
      <w:proofErr w:type="spellEnd"/>
      <w:r w:rsidRPr="00240FB8">
        <w:rPr>
          <w:rFonts w:ascii="Arial" w:eastAsia="Times New Roman" w:hAnsi="Arial" w:cs="Arial"/>
          <w:color w:val="222222"/>
          <w:sz w:val="19"/>
          <w:szCs w:val="19"/>
          <w:lang w:eastAsia="en-GB"/>
        </w:rPr>
        <w:t xml:space="preserve"> (Michael Redford) and The Matrix (Lana and Andy Wachowski) </w:t>
      </w:r>
      <w:proofErr w:type="gramStart"/>
      <w:r w:rsidRPr="00240FB8">
        <w:rPr>
          <w:rFonts w:ascii="Arial" w:eastAsia="Times New Roman" w:hAnsi="Arial" w:cs="Arial"/>
          <w:color w:val="222222"/>
          <w:sz w:val="19"/>
          <w:szCs w:val="19"/>
          <w:lang w:eastAsia="en-GB"/>
        </w:rPr>
        <w:t>will be presented</w:t>
      </w:r>
      <w:proofErr w:type="gramEnd"/>
      <w:r w:rsidRPr="00240FB8">
        <w:rPr>
          <w:rFonts w:ascii="Arial" w:eastAsia="Times New Roman" w:hAnsi="Arial" w:cs="Arial"/>
          <w:color w:val="222222"/>
          <w:sz w:val="19"/>
          <w:szCs w:val="19"/>
          <w:lang w:eastAsia="en-GB"/>
        </w:rPr>
        <w:t xml:space="preserve"> as well as various works from the fields of visual communication, photography and design.</w:t>
      </w:r>
    </w:p>
    <w:p w:rsidR="00754E84" w:rsidRDefault="00754E84" w:rsidP="00754E84">
      <w:pPr>
        <w:bidi/>
        <w:rPr>
          <w:rFonts w:asciiTheme="minorBidi" w:hAnsiTheme="minorBidi"/>
          <w:u w:val="single"/>
          <w:rtl/>
        </w:rPr>
      </w:pPr>
    </w:p>
    <w:p w:rsidR="00240FB8" w:rsidRPr="00240FB8" w:rsidRDefault="00240FB8" w:rsidP="00240FB8">
      <w:pPr>
        <w:bidi/>
        <w:rPr>
          <w:rFonts w:asciiTheme="minorBidi" w:hAnsiTheme="minorBidi"/>
          <w:u w:val="single"/>
          <w:rtl/>
        </w:rPr>
      </w:pPr>
    </w:p>
    <w:p w:rsidR="00754E84" w:rsidRPr="00754E84" w:rsidRDefault="00754E84" w:rsidP="007D7F12">
      <w:pPr>
        <w:bidi/>
        <w:rPr>
          <w:rFonts w:asciiTheme="minorBidi" w:hAnsiTheme="minorBidi"/>
          <w:u w:val="single"/>
          <w:rtl/>
          <w:lang w:val="en-US"/>
        </w:rPr>
      </w:pPr>
      <w:r w:rsidRPr="00754E84">
        <w:rPr>
          <w:rFonts w:asciiTheme="minorBidi" w:hAnsiTheme="minorBidi"/>
          <w:u w:val="single"/>
          <w:rtl/>
          <w:lang w:val="en-US"/>
        </w:rPr>
        <w:t>כתבים ומחקרים שי</w:t>
      </w:r>
      <w:r w:rsidR="007D7F12">
        <w:rPr>
          <w:rFonts w:asciiTheme="minorBidi" w:hAnsiTheme="minorBidi" w:hint="cs"/>
          <w:u w:val="single"/>
          <w:rtl/>
          <w:lang w:val="en-US"/>
        </w:rPr>
        <w:t>ילמדו</w:t>
      </w:r>
      <w:bookmarkStart w:id="0" w:name="_GoBack"/>
      <w:bookmarkEnd w:id="0"/>
      <w:r w:rsidRPr="00754E84">
        <w:rPr>
          <w:rFonts w:asciiTheme="minorBidi" w:hAnsiTheme="minorBidi"/>
          <w:u w:val="single"/>
          <w:rtl/>
          <w:lang w:val="en-US"/>
        </w:rPr>
        <w:t xml:space="preserve"> במהלך הקורס</w:t>
      </w:r>
      <w:r>
        <w:rPr>
          <w:rFonts w:asciiTheme="minorBidi" w:hAnsiTheme="minorBidi" w:hint="cs"/>
          <w:u w:val="single"/>
          <w:rtl/>
          <w:lang w:val="en-US"/>
        </w:rPr>
        <w:t>:</w:t>
      </w:r>
    </w:p>
    <w:p w:rsidR="00754E84" w:rsidRPr="00754E84" w:rsidRDefault="00754E84" w:rsidP="00754E84">
      <w:pPr>
        <w:bidi/>
        <w:rPr>
          <w:rFonts w:asciiTheme="minorBidi" w:hAnsiTheme="minorBidi"/>
          <w:rtl/>
          <w:lang w:val="en-US"/>
        </w:rPr>
      </w:pPr>
      <w:r w:rsidRPr="00754E84">
        <w:rPr>
          <w:rFonts w:asciiTheme="minorBidi" w:hAnsiTheme="minorBidi"/>
          <w:rtl/>
          <w:lang w:val="en-US"/>
        </w:rPr>
        <w:t xml:space="preserve">אריסטו (1972). "על אמנות הפיוט", בתוך: </w:t>
      </w:r>
      <w:r w:rsidRPr="00754E84">
        <w:rPr>
          <w:rFonts w:asciiTheme="minorBidi" w:hAnsiTheme="minorBidi"/>
          <w:i/>
          <w:iCs/>
          <w:rtl/>
          <w:lang w:val="en-US"/>
        </w:rPr>
        <w:t>פואטיקה</w:t>
      </w:r>
      <w:r w:rsidRPr="00754E84">
        <w:rPr>
          <w:rFonts w:asciiTheme="minorBidi" w:hAnsiTheme="minorBidi"/>
          <w:rtl/>
          <w:lang w:val="en-US"/>
        </w:rPr>
        <w:t xml:space="preserve"> (תרגום: מרדכי </w:t>
      </w:r>
      <w:proofErr w:type="spellStart"/>
      <w:r w:rsidRPr="00754E84">
        <w:rPr>
          <w:rFonts w:asciiTheme="minorBidi" w:hAnsiTheme="minorBidi"/>
          <w:rtl/>
          <w:lang w:val="en-US"/>
        </w:rPr>
        <w:t>הק</w:t>
      </w:r>
      <w:proofErr w:type="spellEnd"/>
      <w:r w:rsidRPr="00754E84">
        <w:rPr>
          <w:rFonts w:asciiTheme="minorBidi" w:hAnsiTheme="minorBidi"/>
          <w:rtl/>
          <w:lang w:val="en-US"/>
        </w:rPr>
        <w:t>), הוצאת מחברות לספרות, ת"א.</w:t>
      </w:r>
    </w:p>
    <w:p w:rsidR="00754E84" w:rsidRPr="00754E84" w:rsidRDefault="00AC3AC7" w:rsidP="00754E84">
      <w:pPr>
        <w:bidi/>
        <w:rPr>
          <w:rFonts w:asciiTheme="minorBidi" w:hAnsiTheme="minorBidi"/>
          <w:rtl/>
          <w:lang w:val="en-US"/>
        </w:rPr>
      </w:pPr>
      <w:proofErr w:type="spellStart"/>
      <w:r w:rsidRPr="00754E84">
        <w:rPr>
          <w:rFonts w:asciiTheme="minorBidi" w:hAnsiTheme="minorBidi"/>
          <w:rtl/>
          <w:lang w:val="en-US"/>
        </w:rPr>
        <w:t>ויטגנשטיין</w:t>
      </w:r>
      <w:proofErr w:type="spellEnd"/>
      <w:r w:rsidRPr="00754E84">
        <w:rPr>
          <w:rFonts w:asciiTheme="minorBidi" w:hAnsiTheme="minorBidi"/>
          <w:rtl/>
          <w:lang w:val="en-US"/>
        </w:rPr>
        <w:t>, לודוויג</w:t>
      </w:r>
      <w:r w:rsidR="00754E84" w:rsidRPr="00754E84">
        <w:rPr>
          <w:rFonts w:asciiTheme="minorBidi" w:hAnsiTheme="minorBidi"/>
          <w:rtl/>
          <w:lang w:val="en-US"/>
        </w:rPr>
        <w:t xml:space="preserve"> (1995). </w:t>
      </w:r>
      <w:r w:rsidR="00754E84" w:rsidRPr="00754E84">
        <w:rPr>
          <w:rFonts w:asciiTheme="minorBidi" w:hAnsiTheme="minorBidi"/>
          <w:i/>
          <w:iCs/>
          <w:rtl/>
          <w:lang w:val="en-US"/>
        </w:rPr>
        <w:t>חקירות פילוסופיות</w:t>
      </w:r>
      <w:r w:rsidR="00754E84" w:rsidRPr="00754E84">
        <w:rPr>
          <w:rFonts w:asciiTheme="minorBidi" w:hAnsiTheme="minorBidi"/>
          <w:rtl/>
          <w:lang w:val="en-US"/>
        </w:rPr>
        <w:t xml:space="preserve">, (תרגום: עדנה אולמן </w:t>
      </w:r>
      <w:r w:rsidR="00754E84" w:rsidRPr="00754E84">
        <w:rPr>
          <w:rFonts w:asciiTheme="minorBidi" w:hAnsiTheme="minorBidi"/>
        </w:rPr>
        <w:t>–</w:t>
      </w:r>
      <w:r w:rsidR="00754E84" w:rsidRPr="00754E84">
        <w:rPr>
          <w:rFonts w:asciiTheme="minorBidi" w:hAnsiTheme="minorBidi"/>
          <w:rtl/>
          <w:lang w:val="en-US"/>
        </w:rPr>
        <w:t xml:space="preserve"> מרגלית), ירושלים, הוצאת מאגנס, האוניברסיטה העברית.</w:t>
      </w:r>
    </w:p>
    <w:p w:rsidR="00754E84" w:rsidRPr="00754E84" w:rsidRDefault="00754E84" w:rsidP="00754E84">
      <w:pPr>
        <w:bidi/>
        <w:rPr>
          <w:rFonts w:asciiTheme="minorBidi" w:hAnsiTheme="minorBidi"/>
          <w:rtl/>
          <w:lang w:val="en-US"/>
        </w:rPr>
      </w:pPr>
      <w:r w:rsidRPr="00754E84">
        <w:rPr>
          <w:rFonts w:asciiTheme="minorBidi" w:hAnsiTheme="minorBidi"/>
          <w:rtl/>
          <w:lang w:val="en-US"/>
        </w:rPr>
        <w:t xml:space="preserve">יסעור, חוה (1988). "לחקר מהותה ומעמדה של </w:t>
      </w:r>
      <w:proofErr w:type="spellStart"/>
      <w:r w:rsidRPr="00754E84">
        <w:rPr>
          <w:rFonts w:asciiTheme="minorBidi" w:hAnsiTheme="minorBidi"/>
          <w:rtl/>
          <w:lang w:val="en-US"/>
        </w:rPr>
        <w:t>המטאפוריקה</w:t>
      </w:r>
      <w:proofErr w:type="spellEnd"/>
      <w:r w:rsidRPr="00754E84">
        <w:rPr>
          <w:rFonts w:asciiTheme="minorBidi" w:hAnsiTheme="minorBidi"/>
          <w:rtl/>
          <w:lang w:val="en-US"/>
        </w:rPr>
        <w:t xml:space="preserve"> בלשון ובשירים לילדים", </w:t>
      </w:r>
      <w:r w:rsidRPr="00754E84">
        <w:rPr>
          <w:rFonts w:asciiTheme="minorBidi" w:hAnsiTheme="minorBidi"/>
          <w:i/>
          <w:iCs/>
          <w:rtl/>
          <w:lang w:val="en-US"/>
        </w:rPr>
        <w:t xml:space="preserve">באמת?! </w:t>
      </w:r>
      <w:r w:rsidRPr="00754E84">
        <w:rPr>
          <w:rFonts w:asciiTheme="minorBidi" w:hAnsiTheme="minorBidi"/>
          <w:i/>
          <w:iCs/>
        </w:rPr>
        <w:t>–</w:t>
      </w:r>
      <w:r w:rsidRPr="00754E84">
        <w:rPr>
          <w:rFonts w:asciiTheme="minorBidi" w:hAnsiTheme="minorBidi"/>
          <w:i/>
          <w:iCs/>
          <w:rtl/>
          <w:lang w:val="en-US"/>
        </w:rPr>
        <w:t xml:space="preserve"> מאסף לעיון הוראה ומחקר בספרות ילדים</w:t>
      </w:r>
      <w:r w:rsidRPr="00754E84">
        <w:rPr>
          <w:rFonts w:asciiTheme="minorBidi" w:hAnsiTheme="minorBidi"/>
          <w:rtl/>
          <w:lang w:val="en-US"/>
        </w:rPr>
        <w:t xml:space="preserve"> 2, עמ' 23-35.</w:t>
      </w:r>
    </w:p>
    <w:p w:rsidR="00754E84" w:rsidRPr="00754E84" w:rsidRDefault="00754E84" w:rsidP="00754E84">
      <w:pPr>
        <w:bidi/>
        <w:rPr>
          <w:rFonts w:asciiTheme="minorBidi" w:hAnsiTheme="minorBidi"/>
          <w:lang w:val="en-US"/>
        </w:rPr>
      </w:pPr>
      <w:r w:rsidRPr="00754E84">
        <w:rPr>
          <w:rFonts w:asciiTheme="minorBidi" w:hAnsiTheme="minorBidi"/>
        </w:rPr>
        <w:t xml:space="preserve">Black, Max (1955). “Metaphor”, </w:t>
      </w:r>
      <w:r w:rsidRPr="00754E84">
        <w:rPr>
          <w:rFonts w:asciiTheme="minorBidi" w:hAnsiTheme="minorBidi"/>
          <w:i/>
          <w:iCs/>
        </w:rPr>
        <w:t>Proceedings of The Aristotelian Society</w:t>
      </w:r>
      <w:r w:rsidRPr="00754E84">
        <w:rPr>
          <w:rFonts w:asciiTheme="minorBidi" w:hAnsiTheme="minorBidi"/>
        </w:rPr>
        <w:t xml:space="preserve">, N.S. 55, pp.273-294. </w:t>
      </w:r>
    </w:p>
    <w:p w:rsidR="00754E84" w:rsidRPr="00754E84" w:rsidRDefault="00754E84" w:rsidP="00754E84">
      <w:pPr>
        <w:bidi/>
        <w:rPr>
          <w:rFonts w:asciiTheme="minorBidi" w:hAnsiTheme="minorBidi"/>
        </w:rPr>
      </w:pPr>
      <w:r w:rsidRPr="00754E84">
        <w:rPr>
          <w:rFonts w:asciiTheme="minorBidi" w:hAnsiTheme="minorBidi"/>
        </w:rPr>
        <w:t>Davidson, Donald (1978). What Metaphors Mean?</w:t>
      </w:r>
      <w:proofErr w:type="gramStart"/>
      <w:r w:rsidRPr="00754E84">
        <w:rPr>
          <w:rFonts w:asciiTheme="minorBidi" w:hAnsiTheme="minorBidi"/>
        </w:rPr>
        <w:t>",</w:t>
      </w:r>
      <w:proofErr w:type="gramEnd"/>
      <w:r w:rsidRPr="00754E84">
        <w:rPr>
          <w:rFonts w:asciiTheme="minorBidi" w:hAnsiTheme="minorBidi"/>
        </w:rPr>
        <w:t xml:space="preserve"> in: Sacks, Sheldon [</w:t>
      </w:r>
      <w:proofErr w:type="spellStart"/>
      <w:r w:rsidRPr="00754E84">
        <w:rPr>
          <w:rFonts w:asciiTheme="minorBidi" w:hAnsiTheme="minorBidi"/>
        </w:rPr>
        <w:t>ed</w:t>
      </w:r>
      <w:proofErr w:type="spellEnd"/>
      <w:r w:rsidRPr="00754E84">
        <w:rPr>
          <w:rFonts w:asciiTheme="minorBidi" w:hAnsiTheme="minorBidi"/>
        </w:rPr>
        <w:t xml:space="preserve">]. </w:t>
      </w:r>
      <w:r w:rsidRPr="00754E84">
        <w:rPr>
          <w:rFonts w:asciiTheme="minorBidi" w:hAnsiTheme="minorBidi"/>
          <w:i/>
          <w:iCs/>
        </w:rPr>
        <w:t>On Metaphor</w:t>
      </w:r>
      <w:r w:rsidRPr="00754E84">
        <w:rPr>
          <w:rFonts w:asciiTheme="minorBidi" w:hAnsiTheme="minorBidi"/>
        </w:rPr>
        <w:t xml:space="preserve">, </w:t>
      </w:r>
      <w:proofErr w:type="gramStart"/>
      <w:r w:rsidRPr="00754E84">
        <w:rPr>
          <w:rFonts w:asciiTheme="minorBidi" w:hAnsiTheme="minorBidi"/>
        </w:rPr>
        <w:t>The</w:t>
      </w:r>
      <w:proofErr w:type="gramEnd"/>
      <w:r w:rsidRPr="00754E84">
        <w:rPr>
          <w:rFonts w:asciiTheme="minorBidi" w:hAnsiTheme="minorBidi"/>
        </w:rPr>
        <w:t xml:space="preserve"> University of Chicago Press, Chicago and London. </w:t>
      </w:r>
    </w:p>
    <w:p w:rsidR="00754E84" w:rsidRPr="00754E84" w:rsidRDefault="00754E84" w:rsidP="00754E84">
      <w:pPr>
        <w:bidi/>
        <w:rPr>
          <w:rFonts w:asciiTheme="minorBidi" w:hAnsiTheme="minorBidi"/>
          <w:lang w:val="en-US"/>
        </w:rPr>
      </w:pPr>
      <w:proofErr w:type="spellStart"/>
      <w:r w:rsidRPr="00754E84">
        <w:rPr>
          <w:rFonts w:asciiTheme="minorBidi" w:hAnsiTheme="minorBidi"/>
        </w:rPr>
        <w:lastRenderedPageBreak/>
        <w:t>Lakoff</w:t>
      </w:r>
      <w:proofErr w:type="spellEnd"/>
      <w:r w:rsidRPr="00754E84">
        <w:rPr>
          <w:rFonts w:asciiTheme="minorBidi" w:hAnsiTheme="minorBidi"/>
        </w:rPr>
        <w:t xml:space="preserve">, George &amp; Johnson, Mark (1980). </w:t>
      </w:r>
      <w:r w:rsidRPr="00754E84">
        <w:rPr>
          <w:rFonts w:asciiTheme="minorBidi" w:hAnsiTheme="minorBidi"/>
          <w:i/>
          <w:iCs/>
        </w:rPr>
        <w:t>Metaphors We Live By</w:t>
      </w:r>
      <w:proofErr w:type="gramStart"/>
      <w:r w:rsidRPr="00754E84">
        <w:rPr>
          <w:rFonts w:asciiTheme="minorBidi" w:hAnsiTheme="minorBidi"/>
        </w:rPr>
        <w:t>,  Chicago</w:t>
      </w:r>
      <w:proofErr w:type="gramEnd"/>
      <w:r w:rsidRPr="00754E84">
        <w:rPr>
          <w:rFonts w:asciiTheme="minorBidi" w:hAnsiTheme="minorBidi"/>
        </w:rPr>
        <w:t>, University of Chicago Press, pp. 14-21.</w:t>
      </w:r>
    </w:p>
    <w:p w:rsidR="00754E84" w:rsidRPr="00754E84" w:rsidRDefault="00754E84" w:rsidP="00754E84">
      <w:pPr>
        <w:bidi/>
        <w:rPr>
          <w:rFonts w:asciiTheme="minorBidi" w:hAnsiTheme="minorBidi"/>
          <w:lang w:val="en-US"/>
        </w:rPr>
      </w:pPr>
      <w:r w:rsidRPr="00754E84">
        <w:rPr>
          <w:rFonts w:asciiTheme="minorBidi" w:hAnsiTheme="minorBidi"/>
        </w:rPr>
        <w:t>Leech, Geoffrey N. (1979).  “Figurative Language”</w:t>
      </w:r>
      <w:proofErr w:type="gramStart"/>
      <w:r w:rsidRPr="00754E84">
        <w:rPr>
          <w:rFonts w:asciiTheme="minorBidi" w:hAnsiTheme="minorBidi"/>
        </w:rPr>
        <w:t xml:space="preserve">,  </w:t>
      </w:r>
      <w:r w:rsidRPr="00754E84">
        <w:rPr>
          <w:rFonts w:asciiTheme="minorBidi" w:hAnsiTheme="minorBidi"/>
          <w:i/>
          <w:iCs/>
        </w:rPr>
        <w:t>A</w:t>
      </w:r>
      <w:proofErr w:type="gramEnd"/>
      <w:r w:rsidRPr="00754E84">
        <w:rPr>
          <w:rFonts w:asciiTheme="minorBidi" w:hAnsiTheme="minorBidi"/>
          <w:i/>
          <w:iCs/>
        </w:rPr>
        <w:t xml:space="preserve"> Linguistic Guide to English Poetry</w:t>
      </w:r>
      <w:r w:rsidRPr="00754E84">
        <w:rPr>
          <w:rFonts w:asciiTheme="minorBidi" w:hAnsiTheme="minorBidi"/>
        </w:rPr>
        <w:t>, London, Longman, pp. 147-165.</w:t>
      </w:r>
    </w:p>
    <w:p w:rsidR="00754E84" w:rsidRPr="00754E84" w:rsidRDefault="00754E84" w:rsidP="00754E84">
      <w:pPr>
        <w:bidi/>
        <w:rPr>
          <w:rFonts w:asciiTheme="minorBidi" w:hAnsiTheme="minorBidi"/>
          <w:lang w:val="en-US"/>
        </w:rPr>
      </w:pPr>
      <w:r w:rsidRPr="00754E84">
        <w:rPr>
          <w:rFonts w:asciiTheme="minorBidi" w:hAnsiTheme="minorBidi"/>
          <w:lang w:val="en-US"/>
        </w:rPr>
        <w:t xml:space="preserve">Nietzsche, Friedrich. “On True and Falsity in Their </w:t>
      </w:r>
      <w:proofErr w:type="spellStart"/>
      <w:r w:rsidRPr="00754E84">
        <w:rPr>
          <w:rFonts w:asciiTheme="minorBidi" w:hAnsiTheme="minorBidi"/>
          <w:lang w:val="en-US"/>
        </w:rPr>
        <w:t>Ultramoral</w:t>
      </w:r>
      <w:proofErr w:type="spellEnd"/>
      <w:r w:rsidRPr="00754E84">
        <w:rPr>
          <w:rFonts w:asciiTheme="minorBidi" w:hAnsiTheme="minorBidi"/>
          <w:lang w:val="en-US"/>
        </w:rPr>
        <w:t xml:space="preserve"> Sense", in: Gilman S.L., Blair C., Parent D.J. [</w:t>
      </w:r>
      <w:proofErr w:type="spellStart"/>
      <w:proofErr w:type="gramStart"/>
      <w:r w:rsidRPr="00754E84">
        <w:rPr>
          <w:rFonts w:asciiTheme="minorBidi" w:hAnsiTheme="minorBidi"/>
          <w:lang w:val="en-US"/>
        </w:rPr>
        <w:t>ed</w:t>
      </w:r>
      <w:proofErr w:type="spellEnd"/>
      <w:proofErr w:type="gramEnd"/>
      <w:r w:rsidRPr="00754E84">
        <w:rPr>
          <w:rFonts w:asciiTheme="minorBidi" w:hAnsiTheme="minorBidi"/>
          <w:lang w:val="en-US"/>
        </w:rPr>
        <w:t>]. Friedrich Nietzsche on Rhetoric and Language, Oxford University Press, 1989, pp. 246-257.</w:t>
      </w:r>
    </w:p>
    <w:p w:rsidR="00754E84" w:rsidRPr="00754E84" w:rsidRDefault="00754E84" w:rsidP="00754E84">
      <w:pPr>
        <w:bidi/>
        <w:rPr>
          <w:rFonts w:asciiTheme="minorBidi" w:hAnsiTheme="minorBidi"/>
          <w:lang w:val="en-US"/>
        </w:rPr>
      </w:pPr>
      <w:r w:rsidRPr="00754E84">
        <w:rPr>
          <w:rFonts w:asciiTheme="minorBidi" w:hAnsiTheme="minorBidi"/>
        </w:rPr>
        <w:t xml:space="preserve">Richards, I. A. (1950). </w:t>
      </w:r>
      <w:r w:rsidRPr="00754E84">
        <w:rPr>
          <w:rFonts w:asciiTheme="minorBidi" w:hAnsiTheme="minorBidi"/>
          <w:i/>
          <w:iCs/>
        </w:rPr>
        <w:t xml:space="preserve">The Philosophy of </w:t>
      </w:r>
      <w:proofErr w:type="spellStart"/>
      <w:r w:rsidRPr="00754E84">
        <w:rPr>
          <w:rFonts w:asciiTheme="minorBidi" w:hAnsiTheme="minorBidi"/>
          <w:i/>
          <w:iCs/>
        </w:rPr>
        <w:t>Rethoric</w:t>
      </w:r>
      <w:proofErr w:type="spellEnd"/>
      <w:r w:rsidRPr="00754E84">
        <w:rPr>
          <w:rFonts w:asciiTheme="minorBidi" w:hAnsiTheme="minorBidi"/>
        </w:rPr>
        <w:t>, Oxford University, 1950, pp. 89-138.</w:t>
      </w:r>
    </w:p>
    <w:p w:rsidR="001072A6" w:rsidRPr="00754E84" w:rsidRDefault="001072A6" w:rsidP="001072A6">
      <w:pPr>
        <w:bidi/>
        <w:rPr>
          <w:rFonts w:asciiTheme="minorBidi" w:hAnsiTheme="minorBidi"/>
          <w:rtl/>
          <w:lang w:val="en-US"/>
        </w:rPr>
      </w:pPr>
    </w:p>
    <w:p w:rsidR="009379CC" w:rsidRPr="00754E84" w:rsidRDefault="009379CC" w:rsidP="00CF6443">
      <w:pPr>
        <w:bidi/>
        <w:rPr>
          <w:rFonts w:asciiTheme="minorBidi" w:hAnsiTheme="minorBidi"/>
        </w:rPr>
      </w:pPr>
    </w:p>
    <w:sectPr w:rsidR="009379CC" w:rsidRPr="0075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B9"/>
    <w:rsid w:val="001072A6"/>
    <w:rsid w:val="001464B9"/>
    <w:rsid w:val="00240FB8"/>
    <w:rsid w:val="003F5917"/>
    <w:rsid w:val="00754E84"/>
    <w:rsid w:val="007D7F12"/>
    <w:rsid w:val="009379CC"/>
    <w:rsid w:val="00AA1013"/>
    <w:rsid w:val="00AA6037"/>
    <w:rsid w:val="00AC3AC7"/>
    <w:rsid w:val="00AF686D"/>
    <w:rsid w:val="00B90276"/>
    <w:rsid w:val="00B90C2A"/>
    <w:rsid w:val="00CA7437"/>
    <w:rsid w:val="00CF6443"/>
    <w:rsid w:val="00DA00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971D-777F-4F9F-AACE-454B1AD3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6338">
      <w:bodyDiv w:val="1"/>
      <w:marLeft w:val="0"/>
      <w:marRight w:val="0"/>
      <w:marTop w:val="0"/>
      <w:marBottom w:val="0"/>
      <w:divBdr>
        <w:top w:val="none" w:sz="0" w:space="0" w:color="auto"/>
        <w:left w:val="none" w:sz="0" w:space="0" w:color="auto"/>
        <w:bottom w:val="none" w:sz="0" w:space="0" w:color="auto"/>
        <w:right w:val="none" w:sz="0" w:space="0" w:color="auto"/>
      </w:divBdr>
      <w:divsChild>
        <w:div w:id="518929455">
          <w:marLeft w:val="0"/>
          <w:marRight w:val="0"/>
          <w:marTop w:val="0"/>
          <w:marBottom w:val="0"/>
          <w:divBdr>
            <w:top w:val="none" w:sz="0" w:space="0" w:color="auto"/>
            <w:left w:val="none" w:sz="0" w:space="0" w:color="auto"/>
            <w:bottom w:val="none" w:sz="0" w:space="0" w:color="auto"/>
            <w:right w:val="none" w:sz="0" w:space="0" w:color="auto"/>
          </w:divBdr>
        </w:div>
        <w:div w:id="1609507824">
          <w:marLeft w:val="0"/>
          <w:marRight w:val="0"/>
          <w:marTop w:val="0"/>
          <w:marBottom w:val="0"/>
          <w:divBdr>
            <w:top w:val="none" w:sz="0" w:space="0" w:color="auto"/>
            <w:left w:val="none" w:sz="0" w:space="0" w:color="auto"/>
            <w:bottom w:val="none" w:sz="0" w:space="0" w:color="auto"/>
            <w:right w:val="none" w:sz="0" w:space="0" w:color="auto"/>
          </w:divBdr>
        </w:div>
        <w:div w:id="785125014">
          <w:marLeft w:val="0"/>
          <w:marRight w:val="0"/>
          <w:marTop w:val="0"/>
          <w:marBottom w:val="0"/>
          <w:divBdr>
            <w:top w:val="none" w:sz="0" w:space="0" w:color="auto"/>
            <w:left w:val="none" w:sz="0" w:space="0" w:color="auto"/>
            <w:bottom w:val="none" w:sz="0" w:space="0" w:color="auto"/>
            <w:right w:val="none" w:sz="0" w:space="0" w:color="auto"/>
          </w:divBdr>
        </w:div>
        <w:div w:id="599458099">
          <w:marLeft w:val="0"/>
          <w:marRight w:val="0"/>
          <w:marTop w:val="0"/>
          <w:marBottom w:val="0"/>
          <w:divBdr>
            <w:top w:val="none" w:sz="0" w:space="0" w:color="auto"/>
            <w:left w:val="none" w:sz="0" w:space="0" w:color="auto"/>
            <w:bottom w:val="none" w:sz="0" w:space="0" w:color="auto"/>
            <w:right w:val="none" w:sz="0" w:space="0" w:color="auto"/>
          </w:divBdr>
        </w:div>
        <w:div w:id="76752983">
          <w:marLeft w:val="0"/>
          <w:marRight w:val="0"/>
          <w:marTop w:val="0"/>
          <w:marBottom w:val="0"/>
          <w:divBdr>
            <w:top w:val="none" w:sz="0" w:space="0" w:color="auto"/>
            <w:left w:val="none" w:sz="0" w:space="0" w:color="auto"/>
            <w:bottom w:val="none" w:sz="0" w:space="0" w:color="auto"/>
            <w:right w:val="none" w:sz="0" w:space="0" w:color="auto"/>
          </w:divBdr>
        </w:div>
        <w:div w:id="378748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Tal</cp:lastModifiedBy>
  <cp:revision>11</cp:revision>
  <dcterms:created xsi:type="dcterms:W3CDTF">2015-05-03T09:33:00Z</dcterms:created>
  <dcterms:modified xsi:type="dcterms:W3CDTF">2015-09-10T06:53:00Z</dcterms:modified>
</cp:coreProperties>
</file>