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7E" w:rsidRPr="00034F26" w:rsidRDefault="009D6D7E" w:rsidP="00034F26">
      <w:pPr>
        <w:spacing w:after="0" w:line="360" w:lineRule="auto"/>
        <w:jc w:val="both"/>
        <w:rPr>
          <w:rFonts w:asciiTheme="minorBidi" w:hAnsiTheme="minorBidi"/>
          <w:b/>
          <w:bCs/>
          <w:sz w:val="24"/>
          <w:szCs w:val="24"/>
          <w:u w:val="single"/>
          <w:rtl/>
        </w:rPr>
      </w:pPr>
      <w:r w:rsidRPr="00034F26">
        <w:rPr>
          <w:rFonts w:asciiTheme="minorBidi" w:hAnsiTheme="minorBidi"/>
          <w:b/>
          <w:bCs/>
          <w:sz w:val="24"/>
          <w:szCs w:val="24"/>
          <w:u w:val="single"/>
          <w:rtl/>
        </w:rPr>
        <w:t xml:space="preserve">שם הקורס: </w:t>
      </w:r>
      <w:r w:rsidRPr="00034F26">
        <w:rPr>
          <w:rFonts w:asciiTheme="minorBidi" w:hAnsiTheme="minorBidi" w:hint="cs"/>
          <w:b/>
          <w:bCs/>
          <w:sz w:val="24"/>
          <w:szCs w:val="24"/>
          <w:u w:val="single"/>
          <w:rtl/>
        </w:rPr>
        <w:t xml:space="preserve"> </w:t>
      </w:r>
      <w:r w:rsidRPr="00034F26">
        <w:rPr>
          <w:rFonts w:ascii="Arial" w:hAnsi="Arial" w:cs="Arial"/>
          <w:sz w:val="24"/>
          <w:szCs w:val="24"/>
          <w:rtl/>
        </w:rPr>
        <w:t>מבוא לאמנות מודרנית</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 xml:space="preserve">שם המרצה: </w:t>
      </w:r>
      <w:r w:rsidRPr="00034F26">
        <w:rPr>
          <w:rFonts w:asciiTheme="minorBidi" w:hAnsiTheme="minorBidi" w:hint="cs"/>
          <w:sz w:val="24"/>
          <w:szCs w:val="24"/>
          <w:rtl/>
        </w:rPr>
        <w:t xml:space="preserve"> ד"ר רונית שטיינברג </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 xml:space="preserve">היקף הקורס: </w:t>
      </w:r>
      <w:r w:rsidRPr="00034F26">
        <w:rPr>
          <w:rFonts w:ascii="Arial" w:hAnsi="Arial" w:cs="Arial" w:hint="cs"/>
          <w:sz w:val="24"/>
          <w:szCs w:val="24"/>
          <w:rtl/>
        </w:rPr>
        <w:t xml:space="preserve"> 2 נ"ז</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סוג הקורס:</w:t>
      </w:r>
      <w:r w:rsidRPr="00034F26">
        <w:rPr>
          <w:rFonts w:asciiTheme="minorBidi" w:hAnsiTheme="minorBidi"/>
          <w:sz w:val="24"/>
          <w:szCs w:val="24"/>
          <w:rtl/>
        </w:rPr>
        <w:t xml:space="preserve"> </w:t>
      </w:r>
      <w:r w:rsidRPr="00034F26">
        <w:rPr>
          <w:rFonts w:asciiTheme="minorBidi" w:hAnsiTheme="minorBidi" w:hint="cs"/>
          <w:sz w:val="24"/>
          <w:szCs w:val="24"/>
          <w:rtl/>
        </w:rPr>
        <w:t xml:space="preserve">שיעור שנתי </w:t>
      </w:r>
    </w:p>
    <w:p w:rsidR="009D6D7E" w:rsidRPr="00034F26" w:rsidRDefault="009D6D7E" w:rsidP="00034F26">
      <w:pPr>
        <w:spacing w:after="0" w:line="360" w:lineRule="auto"/>
        <w:jc w:val="both"/>
        <w:rPr>
          <w:rFonts w:asciiTheme="minorBidi" w:hAnsiTheme="minorBidi"/>
          <w:b/>
          <w:bCs/>
          <w:sz w:val="24"/>
          <w:szCs w:val="24"/>
          <w:u w:val="single"/>
        </w:rPr>
      </w:pPr>
      <w:r w:rsidRPr="00034F26">
        <w:rPr>
          <w:rFonts w:asciiTheme="minorBidi" w:hAnsiTheme="minorBidi" w:hint="cs"/>
          <w:b/>
          <w:bCs/>
          <w:sz w:val="24"/>
          <w:szCs w:val="24"/>
          <w:u w:val="single"/>
          <w:rtl/>
        </w:rPr>
        <w:t>תמצית הקורס ומטרותיו</w:t>
      </w:r>
      <w:r w:rsidRPr="00034F26">
        <w:rPr>
          <w:rFonts w:asciiTheme="minorBidi" w:hAnsiTheme="minorBidi"/>
          <w:b/>
          <w:bCs/>
          <w:sz w:val="24"/>
          <w:szCs w:val="24"/>
          <w:u w:val="single"/>
          <w:rtl/>
        </w:rPr>
        <w:t>:</w:t>
      </w:r>
      <w:r w:rsidRPr="00034F26">
        <w:rPr>
          <w:rFonts w:asciiTheme="minorBidi" w:hAnsiTheme="minorBidi"/>
          <w:sz w:val="24"/>
          <w:szCs w:val="24"/>
          <w:rtl/>
        </w:rPr>
        <w:t xml:space="preserve"> </w:t>
      </w:r>
    </w:p>
    <w:p w:rsidR="009D6D7E" w:rsidRPr="00034F26" w:rsidRDefault="009D6D7E" w:rsidP="00034F26">
      <w:pPr>
        <w:spacing w:line="360" w:lineRule="auto"/>
        <w:rPr>
          <w:rFonts w:ascii="Arial" w:hAnsi="Arial" w:cs="Arial"/>
          <w:sz w:val="24"/>
          <w:szCs w:val="24"/>
          <w:rtl/>
        </w:rPr>
      </w:pPr>
      <w:r w:rsidRPr="00034F26">
        <w:rPr>
          <w:rFonts w:ascii="Arial" w:hAnsi="Arial" w:cs="Arial"/>
          <w:sz w:val="24"/>
          <w:szCs w:val="24"/>
          <w:rtl/>
        </w:rPr>
        <w:t>הקורס יציג סקירה כרונולוגית של התפתחות האמנות המערבית מן המהפכה הצרפתית בשלהי המאה ה-18 ועד ימינו, תוך התייחסות להקשרים</w:t>
      </w:r>
      <w:r w:rsidRPr="00034F26">
        <w:rPr>
          <w:rFonts w:ascii="Arial" w:hAnsi="Arial" w:cs="Arial"/>
          <w:sz w:val="24"/>
          <w:szCs w:val="24"/>
        </w:rPr>
        <w:t xml:space="preserve"> </w:t>
      </w:r>
      <w:r w:rsidRPr="00034F26">
        <w:rPr>
          <w:rFonts w:ascii="Arial" w:hAnsi="Arial" w:cs="Arial"/>
          <w:sz w:val="24"/>
          <w:szCs w:val="24"/>
          <w:rtl/>
        </w:rPr>
        <w:t>ההיסטוריים, החברתיים והתרבותיים שבתוכם היא נוצרה. במהלך השעורים נתמקד</w:t>
      </w:r>
      <w:r w:rsidRPr="00034F26">
        <w:rPr>
          <w:rFonts w:ascii="Arial" w:hAnsi="Arial" w:cs="Arial"/>
          <w:sz w:val="24"/>
          <w:szCs w:val="24"/>
        </w:rPr>
        <w:t xml:space="preserve"> </w:t>
      </w:r>
      <w:r w:rsidRPr="00034F26">
        <w:rPr>
          <w:rFonts w:ascii="Arial" w:hAnsi="Arial" w:cs="Arial"/>
          <w:sz w:val="24"/>
          <w:szCs w:val="24"/>
          <w:rtl/>
        </w:rPr>
        <w:t xml:space="preserve">באמנים, ביצירות אמנות, בזרמים ובסגנונות אמנותיים מרכזיים, וכן בטקסטים חשובים שנכתבו על ידי אחדים מאמנים אלה. הקורס יפתח בדיון בעקרונות הניאו קלאסיקה כפי שהם באים לידי ביטוי באדריכלות, פיסול, ציור ורישום. לאורך סמסטר א' נדון בזרמים אמנותיים נוספים שהתפתחו במאה </w:t>
      </w:r>
      <w:r w:rsidRPr="00034F26">
        <w:rPr>
          <w:rFonts w:ascii="Arial" w:hAnsi="Arial" w:cs="Arial" w:hint="cs"/>
          <w:sz w:val="24"/>
          <w:szCs w:val="24"/>
          <w:rtl/>
        </w:rPr>
        <w:br/>
      </w:r>
      <w:r w:rsidRPr="00034F26">
        <w:rPr>
          <w:rFonts w:ascii="Arial" w:hAnsi="Arial" w:cs="Arial"/>
          <w:sz w:val="24"/>
          <w:szCs w:val="24"/>
          <w:rtl/>
        </w:rPr>
        <w:t>ה-19, כמו הרומנטיציזם, הנטורליזם, הריאליזם, האימפרסיוניזם, הפוסט אימפרסיוניזם ואמנות סוף המאה. סמסטר ב' יוקדש לאמנות המאה העשרים, ויעסוק באמנים ובזרמים מרכזיים, כמו הפוביזם, הקוביזם, האקספרסיוניזם הגרמני, הדאדא, הסוריאליזם, האקספרסיוניזם המופשט, אמנות הפופ,</w:t>
      </w:r>
      <w:r w:rsidRPr="00034F26">
        <w:rPr>
          <w:rFonts w:ascii="Arial" w:hAnsi="Arial" w:cs="Arial" w:hint="cs"/>
          <w:sz w:val="24"/>
          <w:szCs w:val="24"/>
          <w:rtl/>
        </w:rPr>
        <w:t xml:space="preserve"> אמנות מינימליסטית, אמנות מושגית,</w:t>
      </w:r>
      <w:r w:rsidRPr="00034F26">
        <w:rPr>
          <w:rFonts w:ascii="Arial" w:hAnsi="Arial" w:cs="Arial"/>
          <w:sz w:val="24"/>
          <w:szCs w:val="24"/>
          <w:rtl/>
        </w:rPr>
        <w:t xml:space="preserve"> ואמנות פוסט מודרנית. לצד דיון בזרמים אלה, נעסוק גם במגמות חוזרות באמנות המודרנית, כמו משיכה אל האחר; האדם והטבע; אמנות וטכנולוגיה ועוד.</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מהלך הקורס על פי מפגשים:</w:t>
      </w:r>
      <w:r w:rsidRPr="00034F26">
        <w:rPr>
          <w:rFonts w:asciiTheme="minorBidi" w:hAnsiTheme="minorBidi" w:hint="cs"/>
          <w:sz w:val="24"/>
          <w:szCs w:val="24"/>
          <w:rtl/>
        </w:rPr>
        <w:t xml:space="preserve"> </w:t>
      </w:r>
    </w:p>
    <w:p w:rsidR="009D6D7E" w:rsidRPr="00034F26" w:rsidRDefault="00944496" w:rsidP="00034F26">
      <w:pPr>
        <w:spacing w:after="0" w:line="360" w:lineRule="auto"/>
        <w:jc w:val="both"/>
        <w:rPr>
          <w:rFonts w:asciiTheme="minorBidi" w:hAnsiTheme="minorBidi"/>
          <w:sz w:val="24"/>
          <w:szCs w:val="24"/>
          <w:rtl/>
        </w:rPr>
      </w:pPr>
      <w:r w:rsidRPr="00034F26">
        <w:rPr>
          <w:rFonts w:asciiTheme="minorBidi" w:hAnsiTheme="minorBidi" w:hint="cs"/>
          <w:sz w:val="24"/>
          <w:szCs w:val="24"/>
          <w:rtl/>
        </w:rPr>
        <w:t>מחצית ראשונה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661"/>
      </w:tblGrid>
      <w:tr w:rsidR="009D6D7E" w:rsidRPr="00034F26" w:rsidTr="00DD214D">
        <w:tc>
          <w:tcPr>
            <w:tcW w:w="709" w:type="dxa"/>
            <w:shd w:val="clear" w:color="auto" w:fill="D9D9D9" w:themeFill="background1" w:themeFillShade="D9"/>
          </w:tcPr>
          <w:p w:rsidR="009D6D7E" w:rsidRPr="00034F26" w:rsidRDefault="009D6D7E" w:rsidP="00034F26">
            <w:pPr>
              <w:tabs>
                <w:tab w:val="left" w:pos="985"/>
              </w:tabs>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מפגש</w:t>
            </w:r>
          </w:p>
        </w:tc>
        <w:tc>
          <w:tcPr>
            <w:tcW w:w="9001" w:type="dxa"/>
            <w:shd w:val="clear" w:color="auto" w:fill="D9D9D9" w:themeFill="background1" w:themeFillShade="D9"/>
          </w:tcPr>
          <w:p w:rsidR="009D6D7E" w:rsidRPr="00034F26" w:rsidRDefault="009D6D7E" w:rsidP="00034F26">
            <w:pPr>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נושא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שעור פתיחה</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2</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ניאו קלאסיקה</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3</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4</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5</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ג ונטורליזם</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6</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התפתחות הצילום וריאליזם </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7</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השפעה יפאני</w:t>
            </w:r>
            <w:r w:rsidR="00900B59" w:rsidRPr="00034F26">
              <w:rPr>
                <w:rFonts w:asciiTheme="minorBidi" w:hAnsiTheme="minorBidi" w:hint="cs"/>
                <w:sz w:val="24"/>
                <w:szCs w:val="24"/>
                <w:rtl/>
              </w:rPr>
              <w:t xml:space="preserve">ת על האמנות האירופאית </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8</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034F26">
              <w:rPr>
                <w:rFonts w:asciiTheme="minorBidi" w:hAnsiTheme="minorBidi" w:hint="cs"/>
                <w:sz w:val="24"/>
                <w:szCs w:val="24"/>
                <w:rtl/>
              </w:rPr>
              <w:t>אימפרסיוניזם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9</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אימפרסיוניזם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10</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11</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12</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ג</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lastRenderedPageBreak/>
              <w:t>13</w:t>
            </w:r>
          </w:p>
        </w:tc>
        <w:tc>
          <w:tcPr>
            <w:tcW w:w="9001"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סוף המאה ואר נובו </w:t>
            </w:r>
          </w:p>
        </w:tc>
      </w:tr>
    </w:tbl>
    <w:p w:rsidR="009D6D7E" w:rsidRPr="00034F26" w:rsidRDefault="009D6D7E" w:rsidP="00034F26">
      <w:pPr>
        <w:spacing w:after="0" w:line="360" w:lineRule="auto"/>
        <w:jc w:val="both"/>
        <w:rPr>
          <w:rFonts w:asciiTheme="minorBidi" w:hAnsiTheme="minorBidi"/>
          <w:sz w:val="24"/>
          <w:szCs w:val="24"/>
          <w:rtl/>
        </w:rPr>
      </w:pPr>
    </w:p>
    <w:p w:rsidR="00900B59" w:rsidRPr="00034F26" w:rsidRDefault="00900B59" w:rsidP="00034F26">
      <w:pPr>
        <w:spacing w:after="0" w:line="360" w:lineRule="auto"/>
        <w:jc w:val="both"/>
        <w:rPr>
          <w:rFonts w:asciiTheme="minorBidi" w:hAnsiTheme="minorBidi"/>
          <w:sz w:val="24"/>
          <w:szCs w:val="24"/>
          <w:rtl/>
        </w:rPr>
      </w:pPr>
      <w:r w:rsidRPr="00034F26">
        <w:rPr>
          <w:rFonts w:asciiTheme="minorBidi" w:hAnsiTheme="minorBidi" w:hint="cs"/>
          <w:sz w:val="24"/>
          <w:szCs w:val="24"/>
          <w:rtl/>
        </w:rPr>
        <w:t>מחצית שנייה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661"/>
      </w:tblGrid>
      <w:tr w:rsidR="00944496" w:rsidRPr="00034F26" w:rsidTr="00900B59">
        <w:tc>
          <w:tcPr>
            <w:tcW w:w="709" w:type="dxa"/>
            <w:shd w:val="clear" w:color="auto" w:fill="D9D9D9" w:themeFill="background1" w:themeFillShade="D9"/>
          </w:tcPr>
          <w:p w:rsidR="00944496" w:rsidRPr="00034F26" w:rsidRDefault="00944496" w:rsidP="00034F26">
            <w:pPr>
              <w:tabs>
                <w:tab w:val="left" w:pos="985"/>
              </w:tabs>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מפגש</w:t>
            </w:r>
          </w:p>
        </w:tc>
        <w:tc>
          <w:tcPr>
            <w:tcW w:w="7706" w:type="dxa"/>
            <w:shd w:val="clear" w:color="auto" w:fill="D9D9D9" w:themeFill="background1" w:themeFillShade="D9"/>
          </w:tcPr>
          <w:p w:rsidR="00944496" w:rsidRPr="00034F26" w:rsidRDefault="00944496" w:rsidP="00034F26">
            <w:pPr>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נושא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פוביזם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2</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אקספרסיוניזם 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3</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אקספרסיוניזם ב</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4</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פבלו פיקאסו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5</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קוביזם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6</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פוטוריזם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7</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תהליכי הפשטה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8</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034F26">
              <w:rPr>
                <w:rFonts w:asciiTheme="minorBidi" w:hAnsiTheme="minorBidi" w:hint="cs"/>
                <w:sz w:val="24"/>
                <w:szCs w:val="24"/>
                <w:rtl/>
              </w:rPr>
              <w:t>דאדא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9</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סוריאליזם </w:t>
            </w:r>
            <w:r w:rsidR="00E328B0" w:rsidRPr="00034F26">
              <w:rPr>
                <w:rFonts w:asciiTheme="minorBidi" w:hAnsiTheme="minorBidi" w:hint="cs"/>
                <w:sz w:val="24"/>
                <w:szCs w:val="24"/>
                <w:rtl/>
              </w:rPr>
              <w:t xml:space="preserve">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10</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מופשט אמריקאי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11</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פופ ארט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12</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שנות השמונים והתשעים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13</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עכשווית </w:t>
            </w:r>
          </w:p>
        </w:tc>
      </w:tr>
    </w:tbl>
    <w:p w:rsidR="00944496" w:rsidRPr="00034F26" w:rsidRDefault="00944496" w:rsidP="00034F26">
      <w:pPr>
        <w:spacing w:after="0" w:line="360" w:lineRule="auto"/>
        <w:jc w:val="both"/>
        <w:rPr>
          <w:rFonts w:asciiTheme="minorBidi" w:hAnsiTheme="minorBidi"/>
          <w:b/>
          <w:bCs/>
          <w:sz w:val="24"/>
          <w:szCs w:val="24"/>
          <w:u w:val="single"/>
          <w:rtl/>
        </w:rPr>
      </w:pP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מטלות הסטודנטים במהלך הקורס ו</w:t>
      </w:r>
      <w:r w:rsidRPr="00034F26">
        <w:rPr>
          <w:rFonts w:asciiTheme="minorBidi" w:hAnsiTheme="minorBidi" w:hint="cs"/>
          <w:b/>
          <w:bCs/>
          <w:sz w:val="24"/>
          <w:szCs w:val="24"/>
          <w:u w:val="single"/>
          <w:rtl/>
        </w:rPr>
        <w:t xml:space="preserve">אופן </w:t>
      </w:r>
      <w:r w:rsidRPr="00034F26">
        <w:rPr>
          <w:rFonts w:asciiTheme="minorBidi" w:hAnsiTheme="minorBidi"/>
          <w:b/>
          <w:bCs/>
          <w:sz w:val="24"/>
          <w:szCs w:val="24"/>
          <w:u w:val="single"/>
          <w:rtl/>
        </w:rPr>
        <w:t xml:space="preserve">חישוב הציון: </w:t>
      </w:r>
      <w:r w:rsidR="00571E23" w:rsidRPr="00034F26">
        <w:rPr>
          <w:rFonts w:asciiTheme="minorBidi" w:hAnsiTheme="minorBidi" w:hint="cs"/>
          <w:b/>
          <w:bCs/>
          <w:sz w:val="24"/>
          <w:szCs w:val="24"/>
          <w:u w:val="single"/>
          <w:rtl/>
        </w:rPr>
        <w:t xml:space="preserve"> </w:t>
      </w:r>
    </w:p>
    <w:p w:rsidR="00571E23" w:rsidRPr="00034F26" w:rsidRDefault="00571E23" w:rsidP="00034F26">
      <w:pPr>
        <w:pStyle w:val="a3"/>
        <w:numPr>
          <w:ilvl w:val="0"/>
          <w:numId w:val="1"/>
        </w:numPr>
        <w:spacing w:after="0" w:line="360" w:lineRule="auto"/>
        <w:jc w:val="both"/>
        <w:rPr>
          <w:rFonts w:asciiTheme="minorBidi" w:hAnsiTheme="minorBidi"/>
          <w:sz w:val="24"/>
          <w:szCs w:val="24"/>
        </w:rPr>
      </w:pPr>
      <w:r w:rsidRPr="00034F26">
        <w:rPr>
          <w:rFonts w:asciiTheme="minorBidi" w:hAnsiTheme="minorBidi" w:hint="cs"/>
          <w:sz w:val="24"/>
          <w:szCs w:val="24"/>
          <w:rtl/>
        </w:rPr>
        <w:t xml:space="preserve">מטלות קריאה </w:t>
      </w:r>
    </w:p>
    <w:p w:rsidR="00571E23" w:rsidRPr="00034F26" w:rsidRDefault="00571E23" w:rsidP="00034F26">
      <w:pPr>
        <w:pStyle w:val="a3"/>
        <w:numPr>
          <w:ilvl w:val="0"/>
          <w:numId w:val="1"/>
        </w:numPr>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מבחני מחצית </w:t>
      </w:r>
      <w:r w:rsidR="003066B2">
        <w:rPr>
          <w:rFonts w:asciiTheme="minorBidi" w:hAnsiTheme="minorBidi" w:hint="cs"/>
          <w:sz w:val="24"/>
          <w:szCs w:val="24"/>
          <w:rtl/>
        </w:rPr>
        <w:t xml:space="preserve"> (50% כל מבחן)</w:t>
      </w:r>
    </w:p>
    <w:p w:rsidR="009D6D7E" w:rsidRPr="00034F26" w:rsidRDefault="009D6D7E" w:rsidP="00034F26">
      <w:pPr>
        <w:spacing w:after="0" w:line="360" w:lineRule="auto"/>
        <w:jc w:val="both"/>
        <w:rPr>
          <w:rFonts w:asciiTheme="minorBidi" w:hAnsiTheme="minorBidi"/>
          <w:b/>
          <w:bCs/>
          <w:sz w:val="24"/>
          <w:szCs w:val="24"/>
          <w:u w:val="single"/>
          <w:rtl/>
        </w:rPr>
      </w:pPr>
    </w:p>
    <w:p w:rsidR="009D6D7E" w:rsidRPr="00034F26" w:rsidRDefault="009D6D7E" w:rsidP="00034F26">
      <w:pPr>
        <w:spacing w:after="0" w:line="360" w:lineRule="auto"/>
        <w:jc w:val="both"/>
        <w:rPr>
          <w:rFonts w:asciiTheme="minorBidi" w:hAnsiTheme="minorBidi"/>
          <w:b/>
          <w:bCs/>
          <w:sz w:val="24"/>
          <w:szCs w:val="24"/>
          <w:u w:val="single"/>
          <w:rtl/>
        </w:rPr>
      </w:pPr>
      <w:r w:rsidRPr="00034F26">
        <w:rPr>
          <w:rFonts w:asciiTheme="minorBidi" w:hAnsiTheme="minorBidi"/>
          <w:b/>
          <w:bCs/>
          <w:sz w:val="24"/>
          <w:szCs w:val="24"/>
          <w:u w:val="single"/>
          <w:rtl/>
        </w:rPr>
        <w:t xml:space="preserve">רשימת קריאה: </w:t>
      </w:r>
    </w:p>
    <w:p w:rsidR="009D6D7E" w:rsidRDefault="009D6D7E" w:rsidP="00034F26">
      <w:pPr>
        <w:spacing w:after="0" w:line="360" w:lineRule="auto"/>
        <w:jc w:val="both"/>
        <w:rPr>
          <w:rFonts w:asciiTheme="minorBidi" w:hAnsiTheme="minorBidi"/>
          <w:sz w:val="24"/>
          <w:szCs w:val="24"/>
          <w:u w:val="single"/>
          <w:rtl/>
        </w:rPr>
      </w:pPr>
      <w:r w:rsidRPr="00034F26">
        <w:rPr>
          <w:rFonts w:asciiTheme="minorBidi" w:hAnsiTheme="minorBidi" w:hint="cs"/>
          <w:sz w:val="24"/>
          <w:szCs w:val="24"/>
          <w:u w:val="single"/>
          <w:rtl/>
        </w:rPr>
        <w:t>קריאת חובה:</w:t>
      </w:r>
    </w:p>
    <w:p w:rsidR="002654B9" w:rsidRPr="00034F26" w:rsidRDefault="002654B9" w:rsidP="00034F26">
      <w:pPr>
        <w:spacing w:after="0" w:line="360" w:lineRule="auto"/>
        <w:jc w:val="both"/>
        <w:rPr>
          <w:rFonts w:asciiTheme="minorBidi" w:hAnsiTheme="minorBidi"/>
          <w:sz w:val="24"/>
          <w:szCs w:val="24"/>
          <w:u w:val="single"/>
          <w:rtl/>
        </w:rPr>
      </w:pPr>
    </w:p>
    <w:p w:rsidR="00034F26" w:rsidRPr="00034F26" w:rsidRDefault="00034F26" w:rsidP="00034F26">
      <w:pPr>
        <w:bidi w:val="0"/>
        <w:spacing w:after="0" w:line="360" w:lineRule="auto"/>
        <w:rPr>
          <w:rFonts w:asciiTheme="minorBidi" w:hAnsiTheme="minorBidi"/>
          <w:sz w:val="24"/>
          <w:szCs w:val="24"/>
        </w:rPr>
      </w:pPr>
      <w:r w:rsidRPr="00034F26">
        <w:rPr>
          <w:rFonts w:asciiTheme="minorBidi" w:hAnsiTheme="minorBidi"/>
          <w:sz w:val="24"/>
          <w:szCs w:val="24"/>
        </w:rPr>
        <w:t>Fineberg, Jonathon,</w:t>
      </w:r>
      <w:r w:rsidRPr="00034F26">
        <w:rPr>
          <w:rFonts w:asciiTheme="minorBidi" w:hAnsiTheme="minorBidi"/>
          <w:i/>
          <w:iCs/>
          <w:sz w:val="24"/>
          <w:szCs w:val="24"/>
        </w:rPr>
        <w:t xml:space="preserve"> Art Since 1940 - Strategies of Being, </w:t>
      </w:r>
      <w:r w:rsidRPr="00034F26">
        <w:rPr>
          <w:rFonts w:asciiTheme="minorBidi" w:hAnsiTheme="minorBidi"/>
          <w:sz w:val="24"/>
          <w:szCs w:val="24"/>
        </w:rPr>
        <w:t>Englewood Cliffs,  Prentice Hall, 1995.</w:t>
      </w:r>
    </w:p>
    <w:p w:rsidR="001D6854" w:rsidRPr="00034F26" w:rsidRDefault="00147731" w:rsidP="00034F26">
      <w:pPr>
        <w:bidi w:val="0"/>
        <w:spacing w:after="0" w:line="360" w:lineRule="auto"/>
        <w:rPr>
          <w:rFonts w:asciiTheme="minorBidi" w:hAnsiTheme="minorBidi"/>
          <w:sz w:val="24"/>
          <w:szCs w:val="24"/>
        </w:rPr>
      </w:pPr>
      <w:r w:rsidRPr="00034F26">
        <w:rPr>
          <w:rFonts w:asciiTheme="minorBidi" w:hAnsiTheme="minorBidi"/>
          <w:sz w:val="24"/>
          <w:szCs w:val="24"/>
        </w:rPr>
        <w:t xml:space="preserve">Harrison, Charles and Paul Wood, eds., </w:t>
      </w:r>
      <w:r w:rsidRPr="00034F26">
        <w:rPr>
          <w:rFonts w:asciiTheme="minorBidi" w:hAnsiTheme="minorBidi"/>
          <w:i/>
          <w:iCs/>
          <w:sz w:val="24"/>
          <w:szCs w:val="24"/>
        </w:rPr>
        <w:t>Art in Theory 1900-1990, An</w:t>
      </w:r>
      <w:r w:rsidRPr="00034F26">
        <w:rPr>
          <w:rFonts w:asciiTheme="minorBidi" w:hAnsiTheme="minorBidi" w:cs="Arial"/>
          <w:i/>
          <w:iCs/>
          <w:sz w:val="24"/>
          <w:szCs w:val="24"/>
          <w:rtl/>
        </w:rPr>
        <w:t xml:space="preserve"> </w:t>
      </w:r>
      <w:r w:rsidRPr="00034F26">
        <w:rPr>
          <w:rFonts w:asciiTheme="minorBidi" w:hAnsiTheme="minorBidi"/>
          <w:i/>
          <w:iCs/>
          <w:sz w:val="24"/>
          <w:szCs w:val="24"/>
        </w:rPr>
        <w:t>Anthology of Changing Ideas,</w:t>
      </w:r>
      <w:r w:rsidRPr="00034F26">
        <w:rPr>
          <w:rFonts w:asciiTheme="minorBidi" w:hAnsiTheme="minorBidi"/>
          <w:sz w:val="24"/>
          <w:szCs w:val="24"/>
        </w:rPr>
        <w:t xml:space="preserve"> Oxford, Blackwell, 1996.</w:t>
      </w:r>
    </w:p>
    <w:p w:rsidR="007D29A0" w:rsidRPr="00034F26" w:rsidRDefault="007D29A0" w:rsidP="00034F26">
      <w:pPr>
        <w:bidi w:val="0"/>
        <w:spacing w:after="0" w:line="360" w:lineRule="auto"/>
        <w:rPr>
          <w:rFonts w:ascii="Arial" w:hAnsi="Arial" w:cs="Arial"/>
          <w:sz w:val="24"/>
          <w:szCs w:val="24"/>
        </w:rPr>
      </w:pPr>
      <w:r w:rsidRPr="00034F26">
        <w:rPr>
          <w:rFonts w:ascii="Arial" w:hAnsi="Arial" w:cs="Arial"/>
          <w:sz w:val="24"/>
          <w:szCs w:val="24"/>
        </w:rPr>
        <w:t>Stiles, Kristine and Peter Selz</w:t>
      </w:r>
      <w:r w:rsidRPr="00034F26">
        <w:rPr>
          <w:rFonts w:ascii="Arial" w:hAnsi="Arial" w:cs="Arial"/>
          <w:i/>
          <w:iCs/>
          <w:sz w:val="24"/>
          <w:szCs w:val="24"/>
        </w:rPr>
        <w:t xml:space="preserve">, </w:t>
      </w:r>
      <w:r w:rsidRPr="00034F26">
        <w:rPr>
          <w:rFonts w:ascii="Arial" w:hAnsi="Arial" w:cs="Arial"/>
          <w:sz w:val="24"/>
          <w:szCs w:val="24"/>
        </w:rPr>
        <w:t xml:space="preserve">eds., </w:t>
      </w:r>
      <w:r w:rsidRPr="00034F26">
        <w:rPr>
          <w:rFonts w:ascii="Arial" w:hAnsi="Arial" w:cs="Arial"/>
          <w:i/>
          <w:iCs/>
          <w:sz w:val="24"/>
          <w:szCs w:val="24"/>
        </w:rPr>
        <w:t xml:space="preserve">Contemporary Art - A Sourcebook of Artists’ Writings, </w:t>
      </w:r>
      <w:r w:rsidRPr="00034F26">
        <w:rPr>
          <w:rFonts w:ascii="Arial" w:hAnsi="Arial" w:cs="Arial"/>
          <w:sz w:val="24"/>
          <w:szCs w:val="24"/>
        </w:rPr>
        <w:t>Berkeley, University of California Press, 1996.</w:t>
      </w:r>
    </w:p>
    <w:p w:rsidR="007D29A0" w:rsidRPr="00034F26" w:rsidRDefault="007D29A0" w:rsidP="00034F26">
      <w:pPr>
        <w:bidi w:val="0"/>
        <w:spacing w:after="0" w:line="360" w:lineRule="auto"/>
        <w:rPr>
          <w:rFonts w:asciiTheme="minorBidi" w:hAnsiTheme="minorBidi"/>
          <w:sz w:val="24"/>
          <w:szCs w:val="24"/>
        </w:rPr>
      </w:pPr>
      <w:r w:rsidRPr="00034F26">
        <w:rPr>
          <w:rFonts w:ascii="Arial" w:hAnsi="Arial" w:cs="Arial"/>
          <w:sz w:val="24"/>
          <w:szCs w:val="24"/>
        </w:rPr>
        <w:t>Taylor, Joshua C.,</w:t>
      </w:r>
      <w:r w:rsidRPr="00034F26">
        <w:rPr>
          <w:rFonts w:ascii="Arial" w:hAnsi="Arial" w:cs="Arial"/>
          <w:i/>
          <w:iCs/>
          <w:sz w:val="24"/>
          <w:szCs w:val="24"/>
        </w:rPr>
        <w:t xml:space="preserve"> </w:t>
      </w:r>
      <w:r w:rsidRPr="00034F26">
        <w:rPr>
          <w:rFonts w:ascii="Arial" w:hAnsi="Arial" w:cs="Arial"/>
          <w:sz w:val="24"/>
          <w:szCs w:val="24"/>
        </w:rPr>
        <w:t>ed.,</w:t>
      </w:r>
      <w:r w:rsidRPr="00034F26">
        <w:rPr>
          <w:rFonts w:ascii="Arial" w:hAnsi="Arial" w:cs="Arial"/>
          <w:i/>
          <w:iCs/>
          <w:sz w:val="24"/>
          <w:szCs w:val="24"/>
        </w:rPr>
        <w:t xml:space="preserve"> Nineteenth-Century Theories of Art, </w:t>
      </w:r>
      <w:r w:rsidRPr="00034F26">
        <w:rPr>
          <w:rFonts w:ascii="Arial" w:hAnsi="Arial" w:cs="Arial"/>
          <w:sz w:val="24"/>
          <w:szCs w:val="24"/>
        </w:rPr>
        <w:t>Berkeley, University of California Press, 1987.</w:t>
      </w:r>
    </w:p>
    <w:p w:rsidR="008F15E4" w:rsidRPr="00034F26" w:rsidRDefault="008F15E4" w:rsidP="00034F26">
      <w:pPr>
        <w:spacing w:line="360" w:lineRule="auto"/>
        <w:rPr>
          <w:rFonts w:ascii="Arial" w:hAnsi="Arial" w:cs="Arial"/>
          <w:sz w:val="24"/>
          <w:szCs w:val="24"/>
          <w:rtl/>
        </w:rPr>
      </w:pPr>
      <w:r w:rsidRPr="00034F26">
        <w:rPr>
          <w:rFonts w:ascii="Arial" w:hAnsi="Arial" w:cs="Arial" w:hint="cs"/>
          <w:sz w:val="24"/>
          <w:szCs w:val="24"/>
          <w:rtl/>
        </w:rPr>
        <w:lastRenderedPageBreak/>
        <w:t xml:space="preserve">ברג'ר, ג'ון, </w:t>
      </w:r>
      <w:r w:rsidRPr="00034F26">
        <w:rPr>
          <w:rFonts w:ascii="Arial" w:hAnsi="Arial" w:cs="Arial" w:hint="cs"/>
          <w:i/>
          <w:iCs/>
          <w:sz w:val="24"/>
          <w:szCs w:val="24"/>
          <w:rtl/>
        </w:rPr>
        <w:t>על ההתבוננות</w:t>
      </w:r>
      <w:r w:rsidRPr="00034F26">
        <w:rPr>
          <w:rFonts w:ascii="Arial" w:hAnsi="Arial" w:cs="Arial" w:hint="cs"/>
          <w:sz w:val="24"/>
          <w:szCs w:val="24"/>
          <w:rtl/>
        </w:rPr>
        <w:t xml:space="preserve">, </w:t>
      </w:r>
      <w:r w:rsidR="00AE5F28" w:rsidRPr="00034F26">
        <w:rPr>
          <w:rFonts w:ascii="Arial" w:hAnsi="Arial" w:cs="Arial" w:hint="cs"/>
          <w:sz w:val="24"/>
          <w:szCs w:val="24"/>
          <w:rtl/>
        </w:rPr>
        <w:t xml:space="preserve">תרגום ועריכה: אסתר דותן, </w:t>
      </w:r>
      <w:r w:rsidR="00AB4EB5" w:rsidRPr="00034F26">
        <w:rPr>
          <w:rFonts w:ascii="Arial" w:hAnsi="Arial" w:cs="Arial" w:hint="cs"/>
          <w:sz w:val="24"/>
          <w:szCs w:val="24"/>
          <w:rtl/>
        </w:rPr>
        <w:t xml:space="preserve">תל אביב, פיתום, 2012. </w:t>
      </w:r>
    </w:p>
    <w:p w:rsidR="005F09E2" w:rsidRPr="00034F26" w:rsidRDefault="00AB4EB5" w:rsidP="00034F26">
      <w:pPr>
        <w:spacing w:line="360" w:lineRule="auto"/>
        <w:rPr>
          <w:rFonts w:ascii="Arial" w:hAnsi="Arial" w:cs="Arial"/>
          <w:sz w:val="24"/>
          <w:szCs w:val="24"/>
          <w:rtl/>
        </w:rPr>
      </w:pPr>
      <w:r w:rsidRPr="00034F26">
        <w:rPr>
          <w:rFonts w:ascii="Arial" w:hAnsi="Arial" w:cs="Arial" w:hint="cs"/>
          <w:sz w:val="24"/>
          <w:szCs w:val="24"/>
          <w:rtl/>
        </w:rPr>
        <w:t xml:space="preserve">ג'מסון, פרדריק, </w:t>
      </w:r>
      <w:r w:rsidRPr="00034F26">
        <w:rPr>
          <w:rFonts w:ascii="Arial" w:hAnsi="Arial" w:cs="Arial" w:hint="cs"/>
          <w:i/>
          <w:iCs/>
          <w:sz w:val="24"/>
          <w:szCs w:val="24"/>
          <w:rtl/>
        </w:rPr>
        <w:t>פוסט מודרניזם או ההיגיון החברתי של הקפיטליזם המאוחר</w:t>
      </w:r>
      <w:r w:rsidRPr="00034F26">
        <w:rPr>
          <w:rFonts w:ascii="Arial" w:hAnsi="Arial" w:cs="Arial" w:hint="cs"/>
          <w:sz w:val="24"/>
          <w:szCs w:val="24"/>
          <w:rtl/>
        </w:rPr>
        <w:t xml:space="preserve">, </w:t>
      </w:r>
      <w:r w:rsidR="00EA2E92" w:rsidRPr="00034F26">
        <w:rPr>
          <w:rFonts w:ascii="Arial" w:hAnsi="Arial" w:cs="Arial" w:hint="cs"/>
          <w:sz w:val="24"/>
          <w:szCs w:val="24"/>
          <w:rtl/>
        </w:rPr>
        <w:t xml:space="preserve">תל אביב, רסלינג, 2002. </w:t>
      </w:r>
      <w:r w:rsidRPr="00034F26">
        <w:rPr>
          <w:rFonts w:ascii="Arial" w:hAnsi="Arial" w:cs="Arial" w:hint="cs"/>
          <w:sz w:val="24"/>
          <w:szCs w:val="24"/>
          <w:rtl/>
        </w:rPr>
        <w:t xml:space="preserve"> </w:t>
      </w:r>
    </w:p>
    <w:p w:rsidR="00A55398" w:rsidRPr="00034F26" w:rsidRDefault="00A55398" w:rsidP="00034F26">
      <w:pPr>
        <w:spacing w:line="360" w:lineRule="auto"/>
        <w:rPr>
          <w:rFonts w:asciiTheme="minorBidi" w:hAnsiTheme="minorBidi"/>
          <w:sz w:val="24"/>
          <w:szCs w:val="24"/>
          <w:rtl/>
        </w:rPr>
      </w:pPr>
      <w:r w:rsidRPr="00034F26">
        <w:rPr>
          <w:rFonts w:ascii="Arial" w:hAnsi="Arial" w:cs="Arial"/>
          <w:sz w:val="24"/>
          <w:szCs w:val="24"/>
          <w:rtl/>
        </w:rPr>
        <w:t>עמישי-מייזלש, זיוה, עורכת,</w:t>
      </w:r>
      <w:r w:rsidRPr="00034F26">
        <w:rPr>
          <w:rFonts w:ascii="Arial" w:hAnsi="Arial" w:cs="Arial"/>
          <w:i/>
          <w:iCs/>
          <w:sz w:val="24"/>
          <w:szCs w:val="24"/>
          <w:rtl/>
        </w:rPr>
        <w:t xml:space="preserve"> אמנות בעידן הטכנולוגיה</w:t>
      </w:r>
      <w:r w:rsidRPr="00034F26">
        <w:rPr>
          <w:rFonts w:ascii="Arial" w:hAnsi="Arial" w:cs="Arial"/>
          <w:sz w:val="24"/>
          <w:szCs w:val="24"/>
          <w:rtl/>
        </w:rPr>
        <w:t>, תל-אביב, האוניברסיטה הפתוחה, 1981-82.</w:t>
      </w:r>
    </w:p>
    <w:p w:rsidR="00A27BF1" w:rsidRPr="00034F26" w:rsidRDefault="00A55398" w:rsidP="00034F26">
      <w:pPr>
        <w:spacing w:after="0" w:line="360" w:lineRule="auto"/>
        <w:rPr>
          <w:rFonts w:asciiTheme="minorBidi" w:hAnsiTheme="minorBidi"/>
          <w:sz w:val="24"/>
          <w:szCs w:val="24"/>
          <w:rtl/>
        </w:rPr>
      </w:pPr>
      <w:r w:rsidRPr="00034F26">
        <w:rPr>
          <w:rFonts w:asciiTheme="minorBidi" w:hAnsiTheme="minorBidi" w:hint="cs"/>
          <w:sz w:val="24"/>
          <w:szCs w:val="24"/>
          <w:rtl/>
        </w:rPr>
        <w:t>עמישי מייזל</w:t>
      </w:r>
      <w:r w:rsidR="00A27BF1" w:rsidRPr="00034F26">
        <w:rPr>
          <w:rFonts w:asciiTheme="minorBidi" w:hAnsiTheme="minorBidi" w:hint="cs"/>
          <w:sz w:val="24"/>
          <w:szCs w:val="24"/>
          <w:rtl/>
        </w:rPr>
        <w:t xml:space="preserve">ש, זיוה, </w:t>
      </w:r>
      <w:r w:rsidR="00A27BF1" w:rsidRPr="00034F26">
        <w:rPr>
          <w:rFonts w:asciiTheme="minorBidi" w:hAnsiTheme="minorBidi" w:hint="cs"/>
          <w:i/>
          <w:iCs/>
          <w:sz w:val="24"/>
          <w:szCs w:val="24"/>
          <w:rtl/>
        </w:rPr>
        <w:t>שער לאמנות המודרנית - אמנות המאה התשע עשרה מקראה</w:t>
      </w:r>
      <w:r w:rsidR="00A27BF1" w:rsidRPr="00034F26">
        <w:rPr>
          <w:rFonts w:asciiTheme="minorBidi" w:hAnsiTheme="minorBidi" w:hint="cs"/>
          <w:sz w:val="24"/>
          <w:szCs w:val="24"/>
          <w:rtl/>
        </w:rPr>
        <w:t xml:space="preserve">, ירושלים, מאגנס, </w:t>
      </w:r>
      <w:r w:rsidRPr="00034F26">
        <w:rPr>
          <w:rFonts w:asciiTheme="minorBidi" w:hAnsiTheme="minorBidi" w:hint="cs"/>
          <w:sz w:val="24"/>
          <w:szCs w:val="24"/>
          <w:rtl/>
        </w:rPr>
        <w:t xml:space="preserve">2010. </w:t>
      </w:r>
    </w:p>
    <w:p w:rsidR="00A55398" w:rsidRPr="00034F26" w:rsidRDefault="00A55398" w:rsidP="00034F26">
      <w:pPr>
        <w:spacing w:after="0" w:line="360" w:lineRule="auto"/>
        <w:rPr>
          <w:rFonts w:asciiTheme="minorBidi" w:hAnsiTheme="minorBidi"/>
          <w:sz w:val="24"/>
          <w:szCs w:val="24"/>
          <w:rtl/>
        </w:rPr>
      </w:pPr>
      <w:r w:rsidRPr="00034F26">
        <w:rPr>
          <w:rFonts w:asciiTheme="minorBidi" w:hAnsiTheme="minorBidi" w:hint="cs"/>
          <w:sz w:val="24"/>
          <w:szCs w:val="24"/>
          <w:rtl/>
        </w:rPr>
        <w:t xml:space="preserve">פימנטל, דרור, </w:t>
      </w:r>
      <w:r w:rsidRPr="00034F26">
        <w:rPr>
          <w:rFonts w:asciiTheme="minorBidi" w:hAnsiTheme="minorBidi" w:hint="cs"/>
          <w:i/>
          <w:iCs/>
          <w:sz w:val="24"/>
          <w:szCs w:val="24"/>
          <w:rtl/>
        </w:rPr>
        <w:t>אסתטיקה</w:t>
      </w:r>
      <w:r w:rsidRPr="00034F26">
        <w:rPr>
          <w:rFonts w:asciiTheme="minorBidi" w:hAnsiTheme="minorBidi" w:hint="cs"/>
          <w:sz w:val="24"/>
          <w:szCs w:val="24"/>
          <w:rtl/>
        </w:rPr>
        <w:t xml:space="preserve">, ירושלים, מוסד ביאליק, 2014. </w:t>
      </w:r>
    </w:p>
    <w:p w:rsidR="007D29A0" w:rsidRPr="00034F26" w:rsidRDefault="007D29A0" w:rsidP="00034F26">
      <w:pPr>
        <w:spacing w:after="0" w:line="360" w:lineRule="auto"/>
        <w:jc w:val="both"/>
        <w:rPr>
          <w:rFonts w:asciiTheme="minorBidi" w:hAnsiTheme="minorBidi"/>
          <w:sz w:val="24"/>
          <w:szCs w:val="24"/>
          <w:u w:val="single"/>
          <w:rtl/>
        </w:rPr>
      </w:pPr>
    </w:p>
    <w:p w:rsidR="009D6D7E" w:rsidRPr="00034F26" w:rsidRDefault="009D6D7E" w:rsidP="00034F26">
      <w:pPr>
        <w:spacing w:after="0" w:line="360" w:lineRule="auto"/>
        <w:jc w:val="both"/>
        <w:rPr>
          <w:rFonts w:asciiTheme="minorBidi" w:hAnsiTheme="minorBidi"/>
          <w:sz w:val="24"/>
          <w:szCs w:val="24"/>
          <w:u w:val="single"/>
          <w:rtl/>
        </w:rPr>
      </w:pPr>
    </w:p>
    <w:p w:rsidR="00D0267A" w:rsidRPr="00034F26" w:rsidRDefault="00D0267A" w:rsidP="00034F26">
      <w:pPr>
        <w:spacing w:line="360" w:lineRule="auto"/>
        <w:rPr>
          <w:sz w:val="24"/>
          <w:szCs w:val="24"/>
        </w:rPr>
      </w:pPr>
    </w:p>
    <w:sectPr w:rsidR="00D0267A" w:rsidRPr="00034F26" w:rsidSect="00AB54B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30B2"/>
    <w:multiLevelType w:val="hybridMultilevel"/>
    <w:tmpl w:val="472CB592"/>
    <w:lvl w:ilvl="0" w:tplc="71600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D6D7E"/>
    <w:rsid w:val="00034F26"/>
    <w:rsid w:val="00147731"/>
    <w:rsid w:val="001D6854"/>
    <w:rsid w:val="002654B9"/>
    <w:rsid w:val="003066B2"/>
    <w:rsid w:val="003672EB"/>
    <w:rsid w:val="004B31D8"/>
    <w:rsid w:val="004F5DDC"/>
    <w:rsid w:val="00571E23"/>
    <w:rsid w:val="005F09E2"/>
    <w:rsid w:val="005F2CB5"/>
    <w:rsid w:val="007D29A0"/>
    <w:rsid w:val="008F15E4"/>
    <w:rsid w:val="00900B59"/>
    <w:rsid w:val="00921FC0"/>
    <w:rsid w:val="00944496"/>
    <w:rsid w:val="009D6D7E"/>
    <w:rsid w:val="00A27BF1"/>
    <w:rsid w:val="00A55398"/>
    <w:rsid w:val="00AA3A45"/>
    <w:rsid w:val="00AB4EB5"/>
    <w:rsid w:val="00AB54B6"/>
    <w:rsid w:val="00AE5F28"/>
    <w:rsid w:val="00D0267A"/>
    <w:rsid w:val="00E328B0"/>
    <w:rsid w:val="00E60E31"/>
    <w:rsid w:val="00EA2E92"/>
    <w:rsid w:val="00F666B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2138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iritb</cp:lastModifiedBy>
  <cp:revision>2</cp:revision>
  <dcterms:created xsi:type="dcterms:W3CDTF">2015-09-08T07:12:00Z</dcterms:created>
  <dcterms:modified xsi:type="dcterms:W3CDTF">2015-09-08T07:12:00Z</dcterms:modified>
</cp:coreProperties>
</file>