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AC" w:rsidRDefault="007876AC" w:rsidP="007876AC">
      <w:pPr>
        <w:bidi/>
        <w:jc w:val="right"/>
        <w:rPr>
          <w:rFonts w:asciiTheme="minorBidi" w:hAnsiTheme="minorBidi"/>
          <w:b/>
          <w:bCs/>
          <w:sz w:val="24"/>
          <w:szCs w:val="24"/>
          <w:rtl/>
        </w:rPr>
      </w:pPr>
      <w:r>
        <w:rPr>
          <w:rFonts w:cs="Narkisim" w:hint="cs"/>
          <w:noProof/>
        </w:rPr>
        <w:drawing>
          <wp:inline distT="0" distB="0" distL="0" distR="0">
            <wp:extent cx="2962275" cy="1171575"/>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62275" cy="1171575"/>
                    </a:xfrm>
                    <a:prstGeom prst="rect">
                      <a:avLst/>
                    </a:prstGeom>
                    <a:noFill/>
                    <a:ln w="9525">
                      <a:noFill/>
                      <a:miter lim="800000"/>
                      <a:headEnd/>
                      <a:tailEnd/>
                    </a:ln>
                  </pic:spPr>
                </pic:pic>
              </a:graphicData>
            </a:graphic>
          </wp:inline>
        </w:drawing>
      </w:r>
    </w:p>
    <w:p w:rsidR="007876AC" w:rsidRDefault="007876AC" w:rsidP="007876AC">
      <w:pPr>
        <w:bidi/>
        <w:jc w:val="both"/>
        <w:rPr>
          <w:rFonts w:asciiTheme="minorBidi" w:hAnsiTheme="minorBidi"/>
          <w:b/>
          <w:bCs/>
          <w:sz w:val="24"/>
          <w:szCs w:val="24"/>
          <w:rtl/>
        </w:rPr>
      </w:pPr>
    </w:p>
    <w:p w:rsidR="00882874" w:rsidRPr="00117BC3" w:rsidRDefault="007876AC" w:rsidP="007876AC">
      <w:pPr>
        <w:bidi/>
        <w:jc w:val="both"/>
        <w:rPr>
          <w:rFonts w:asciiTheme="minorBidi" w:hAnsiTheme="minorBidi"/>
          <w:b/>
          <w:bCs/>
          <w:sz w:val="24"/>
          <w:szCs w:val="24"/>
          <w:rtl/>
        </w:rPr>
      </w:pPr>
      <w:r>
        <w:rPr>
          <w:rFonts w:asciiTheme="minorBidi" w:hAnsiTheme="minorBidi" w:hint="cs"/>
          <w:b/>
          <w:bCs/>
          <w:sz w:val="24"/>
          <w:szCs w:val="24"/>
          <w:rtl/>
        </w:rPr>
        <w:t xml:space="preserve">סמינר: </w:t>
      </w:r>
      <w:r w:rsidR="00117BC3" w:rsidRPr="00117BC3">
        <w:rPr>
          <w:rFonts w:asciiTheme="minorBidi" w:hAnsiTheme="minorBidi"/>
          <w:b/>
          <w:bCs/>
          <w:sz w:val="24"/>
          <w:szCs w:val="24"/>
          <w:rtl/>
        </w:rPr>
        <w:t>העיר הגדולה: מרחב, זהות, טקסט</w:t>
      </w:r>
    </w:p>
    <w:p w:rsidR="00117BC3" w:rsidRDefault="00117BC3" w:rsidP="00117BC3">
      <w:pPr>
        <w:bidi/>
        <w:jc w:val="both"/>
        <w:rPr>
          <w:rFonts w:asciiTheme="minorBidi" w:hAnsiTheme="minorBidi"/>
          <w:b/>
          <w:bCs/>
          <w:sz w:val="24"/>
          <w:szCs w:val="24"/>
          <w:rtl/>
        </w:rPr>
      </w:pPr>
      <w:r w:rsidRPr="00117BC3">
        <w:rPr>
          <w:rFonts w:asciiTheme="minorBidi" w:hAnsiTheme="minorBidi" w:hint="cs"/>
          <w:b/>
          <w:bCs/>
          <w:sz w:val="24"/>
          <w:szCs w:val="24"/>
          <w:rtl/>
        </w:rPr>
        <w:t>ד"ר עודד מנדה-לוי</w:t>
      </w:r>
    </w:p>
    <w:p w:rsidR="007876AC" w:rsidRPr="00117BC3" w:rsidRDefault="007876AC" w:rsidP="007876AC">
      <w:pPr>
        <w:bidi/>
        <w:jc w:val="both"/>
        <w:rPr>
          <w:rFonts w:asciiTheme="minorBidi" w:hAnsiTheme="minorBidi"/>
          <w:b/>
          <w:bCs/>
          <w:sz w:val="24"/>
          <w:szCs w:val="24"/>
          <w:rtl/>
        </w:rPr>
      </w:pPr>
      <w:r>
        <w:rPr>
          <w:rFonts w:asciiTheme="minorBidi" w:hAnsiTheme="minorBidi" w:hint="cs"/>
          <w:b/>
          <w:bCs/>
          <w:sz w:val="24"/>
          <w:szCs w:val="24"/>
          <w:rtl/>
        </w:rPr>
        <w:t>קורס שנתי, יום א' 12:00-10:30</w:t>
      </w:r>
    </w:p>
    <w:p w:rsidR="00117BC3" w:rsidRDefault="00117BC3" w:rsidP="00117BC3">
      <w:pPr>
        <w:bidi/>
        <w:spacing w:before="100" w:beforeAutospacing="1" w:after="100" w:afterAutospacing="1" w:line="360" w:lineRule="auto"/>
        <w:jc w:val="both"/>
        <w:rPr>
          <w:rFonts w:asciiTheme="minorBidi" w:eastAsia="Times New Roman" w:hAnsiTheme="minorBidi"/>
          <w:sz w:val="24"/>
          <w:szCs w:val="24"/>
          <w:rtl/>
        </w:rPr>
      </w:pPr>
    </w:p>
    <w:p w:rsidR="00117BC3" w:rsidRPr="00117BC3" w:rsidRDefault="00117BC3" w:rsidP="00117BC3">
      <w:pPr>
        <w:bidi/>
        <w:spacing w:before="100" w:beforeAutospacing="1" w:after="100" w:afterAutospacing="1" w:line="360" w:lineRule="auto"/>
        <w:jc w:val="both"/>
        <w:rPr>
          <w:rFonts w:asciiTheme="minorBidi" w:eastAsia="Times New Roman" w:hAnsiTheme="minorBidi"/>
          <w:sz w:val="24"/>
          <w:szCs w:val="24"/>
          <w:rtl/>
        </w:rPr>
      </w:pPr>
      <w:r w:rsidRPr="00117BC3">
        <w:rPr>
          <w:rFonts w:asciiTheme="minorBidi" w:eastAsia="Times New Roman" w:hAnsiTheme="minorBidi"/>
          <w:sz w:val="24"/>
          <w:szCs w:val="24"/>
          <w:rtl/>
        </w:rPr>
        <w:t xml:space="preserve">הסמינר יעסוק בסוגיות מרכזיות במחשבת העיר הגדולה כמרחב פיסי-ארכיטקטוני וכמרחב אנושי. </w:t>
      </w:r>
      <w:r>
        <w:rPr>
          <w:rFonts w:asciiTheme="minorBidi" w:eastAsia="Times New Roman" w:hAnsiTheme="minorBidi" w:hint="cs"/>
          <w:sz w:val="24"/>
          <w:szCs w:val="24"/>
          <w:rtl/>
        </w:rPr>
        <w:t xml:space="preserve">הדיון המבואי המורחב ייערך תחת הכותרת: 'הניסיון לתפוס את הבלתי ניתן לתפיסה". נשאל: 'מהי עיר'? </w:t>
      </w:r>
      <w:r w:rsidRPr="00117BC3">
        <w:rPr>
          <w:rFonts w:asciiTheme="minorBidi" w:eastAsia="Times New Roman" w:hAnsiTheme="minorBidi"/>
          <w:sz w:val="24"/>
          <w:szCs w:val="24"/>
          <w:rtl/>
        </w:rPr>
        <w:t xml:space="preserve">תתברר הסוגיה העקרונית של ייצוג עיר גדולה בטקסט הספרותי, אפשרויות הייצוג, מגבלותיו וגישות יסוד במיפוי התמה העירונית. בשלב זה נשלב עיון ביצירות עקרוניות מן הספרות הכללית. בהמשך נתאר מהלך אבולוציוני של השתנות דרכי הופעתה של העיר הגדולה בסיפורת העברית החל מן המחצית השנייה של המאה ה-19 ועד אמצע המאה ה-20. השתנות בדרכי עיצוב המרחב, בעמדות האידיאולוגיות כלפי הנוכחות של העיר ובמעמדו של היחיד, נקודת התצפית שלו ועמדתו בדיאלוג עם הסביבה האורבנית. </w:t>
      </w:r>
    </w:p>
    <w:p w:rsidR="00117BC3" w:rsidRPr="00117BC3" w:rsidRDefault="00117BC3" w:rsidP="00117BC3">
      <w:pPr>
        <w:bidi/>
        <w:spacing w:before="100" w:beforeAutospacing="1" w:after="100" w:afterAutospacing="1" w:line="360" w:lineRule="auto"/>
        <w:jc w:val="both"/>
        <w:rPr>
          <w:rFonts w:asciiTheme="minorBidi" w:eastAsia="Times New Roman" w:hAnsiTheme="minorBidi"/>
          <w:sz w:val="24"/>
          <w:szCs w:val="24"/>
          <w:rtl/>
        </w:rPr>
      </w:pPr>
      <w:r w:rsidRPr="00117BC3">
        <w:rPr>
          <w:rFonts w:asciiTheme="minorBidi" w:eastAsia="Times New Roman" w:hAnsiTheme="minorBidi"/>
          <w:sz w:val="24"/>
          <w:szCs w:val="24"/>
          <w:rtl/>
        </w:rPr>
        <w:t>רשימת ביבליוגרפית מורחבת:</w:t>
      </w:r>
    </w:p>
    <w:p w:rsidR="00117BC3" w:rsidRPr="00117BC3" w:rsidRDefault="00117BC3" w:rsidP="00117BC3">
      <w:pPr>
        <w:bidi/>
        <w:spacing w:line="240" w:lineRule="auto"/>
        <w:jc w:val="both"/>
        <w:rPr>
          <w:rFonts w:asciiTheme="minorBidi" w:hAnsiTheme="minorBidi"/>
          <w:sz w:val="24"/>
          <w:szCs w:val="24"/>
          <w:rtl/>
        </w:rPr>
      </w:pPr>
    </w:p>
    <w:p w:rsidR="00117BC3" w:rsidRPr="00117BC3" w:rsidRDefault="00117BC3" w:rsidP="00117BC3">
      <w:pPr>
        <w:bidi/>
        <w:spacing w:line="240" w:lineRule="auto"/>
        <w:jc w:val="both"/>
        <w:rPr>
          <w:rFonts w:asciiTheme="minorBidi" w:hAnsiTheme="minorBidi"/>
          <w:sz w:val="24"/>
          <w:szCs w:val="24"/>
          <w:rtl/>
        </w:rPr>
      </w:pPr>
      <w:r w:rsidRPr="00117BC3">
        <w:rPr>
          <w:rFonts w:asciiTheme="minorBidi" w:hAnsiTheme="minorBidi"/>
          <w:sz w:val="24"/>
          <w:szCs w:val="24"/>
          <w:rtl/>
        </w:rPr>
        <w:t xml:space="preserve">אטקס, עמנואל, [תשמ"ט] תשנ"ג, 1993. לשאלת מבשרי ההשכלה במזרח אירופה, בתוך: </w:t>
      </w:r>
      <w:r w:rsidRPr="00117BC3">
        <w:rPr>
          <w:rFonts w:asciiTheme="minorBidi" w:hAnsiTheme="minorBidi"/>
          <w:b/>
          <w:bCs/>
          <w:sz w:val="24"/>
          <w:szCs w:val="24"/>
          <w:rtl/>
        </w:rPr>
        <w:t>הדת והחיים, תנועת ההשכלה היהודית במזרח אירופה</w:t>
      </w:r>
      <w:r w:rsidRPr="00117BC3">
        <w:rPr>
          <w:rFonts w:asciiTheme="minorBidi" w:hAnsiTheme="minorBidi"/>
          <w:sz w:val="24"/>
          <w:szCs w:val="24"/>
          <w:rtl/>
        </w:rPr>
        <w:t>. עורך: עמנואל אטקס, מרכז זלמן שזר לתולדות ישראל, ירושלים, 44-25.</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bidi/>
        <w:spacing w:line="240" w:lineRule="auto"/>
        <w:jc w:val="both"/>
        <w:rPr>
          <w:rFonts w:asciiTheme="minorBidi" w:hAnsiTheme="minorBidi"/>
          <w:sz w:val="24"/>
          <w:szCs w:val="24"/>
          <w:rtl/>
        </w:rPr>
      </w:pPr>
      <w:r w:rsidRPr="00117BC3">
        <w:rPr>
          <w:rFonts w:asciiTheme="minorBidi" w:hAnsiTheme="minorBidi"/>
          <w:sz w:val="24"/>
          <w:szCs w:val="24"/>
          <w:rtl/>
        </w:rPr>
        <w:t xml:space="preserve">אלישבע [ביחובסקי, אלישבע], [תרפ"ט, 1929] 1977.  </w:t>
      </w:r>
      <w:r w:rsidRPr="00117BC3">
        <w:rPr>
          <w:rFonts w:asciiTheme="minorBidi" w:hAnsiTheme="minorBidi"/>
          <w:b/>
          <w:bCs/>
          <w:sz w:val="24"/>
          <w:szCs w:val="24"/>
          <w:rtl/>
        </w:rPr>
        <w:t>סמטאות</w:t>
      </w:r>
      <w:r w:rsidRPr="00117BC3">
        <w:rPr>
          <w:rFonts w:asciiTheme="minorBidi" w:hAnsiTheme="minorBidi"/>
          <w:sz w:val="24"/>
          <w:szCs w:val="24"/>
          <w:rtl/>
        </w:rPr>
        <w:t>. הדר,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bidi/>
        <w:spacing w:line="240" w:lineRule="auto"/>
        <w:jc w:val="both"/>
        <w:rPr>
          <w:rFonts w:asciiTheme="minorBidi" w:hAnsiTheme="minorBidi"/>
          <w:sz w:val="24"/>
          <w:szCs w:val="24"/>
          <w:rtl/>
        </w:rPr>
      </w:pPr>
      <w:r w:rsidRPr="00117BC3">
        <w:rPr>
          <w:rFonts w:asciiTheme="minorBidi" w:hAnsiTheme="minorBidi"/>
          <w:sz w:val="24"/>
          <w:szCs w:val="24"/>
          <w:rtl/>
        </w:rPr>
        <w:t xml:space="preserve">אנגלס, פרידריך, [1845] תשי"ט, 1958. </w:t>
      </w:r>
      <w:r w:rsidRPr="00117BC3">
        <w:rPr>
          <w:rFonts w:asciiTheme="minorBidi" w:hAnsiTheme="minorBidi"/>
          <w:b/>
          <w:bCs/>
          <w:sz w:val="24"/>
          <w:szCs w:val="24"/>
          <w:rtl/>
        </w:rPr>
        <w:t>על מצבו של המעמד העובד באנגליה ב-1844.</w:t>
      </w:r>
      <w:r w:rsidRPr="00117BC3">
        <w:rPr>
          <w:rFonts w:asciiTheme="minorBidi" w:hAnsiTheme="minorBidi"/>
          <w:sz w:val="24"/>
          <w:szCs w:val="24"/>
          <w:rtl/>
        </w:rPr>
        <w:t xml:space="preserve"> 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bidi/>
        <w:spacing w:line="240" w:lineRule="auto"/>
        <w:jc w:val="both"/>
        <w:rPr>
          <w:rFonts w:asciiTheme="minorBidi" w:hAnsiTheme="minorBidi"/>
          <w:sz w:val="24"/>
          <w:szCs w:val="24"/>
          <w:rtl/>
        </w:rPr>
      </w:pPr>
      <w:r w:rsidRPr="00117BC3">
        <w:rPr>
          <w:rFonts w:asciiTheme="minorBidi" w:hAnsiTheme="minorBidi"/>
          <w:sz w:val="24"/>
          <w:szCs w:val="24"/>
          <w:rtl/>
        </w:rPr>
        <w:t xml:space="preserve">אש, שלום, תרע"ג. השקרן, בתוך: </w:t>
      </w:r>
      <w:r w:rsidRPr="00117BC3">
        <w:rPr>
          <w:rFonts w:asciiTheme="minorBidi" w:hAnsiTheme="minorBidi"/>
          <w:b/>
          <w:bCs/>
          <w:sz w:val="24"/>
          <w:szCs w:val="24"/>
          <w:rtl/>
        </w:rPr>
        <w:t>כתבי שלום אש, ספורים וציורים, דרמות, העירה</w:t>
      </w:r>
      <w:r w:rsidRPr="00117BC3">
        <w:rPr>
          <w:rFonts w:asciiTheme="minorBidi" w:hAnsiTheme="minorBidi"/>
          <w:sz w:val="24"/>
          <w:szCs w:val="24"/>
          <w:rtl/>
        </w:rPr>
        <w:t>. מוריה, אודיסה, 42-19.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ביירך, לאה, תשנ"א. </w:t>
      </w:r>
      <w:r w:rsidRPr="00117BC3">
        <w:rPr>
          <w:rFonts w:asciiTheme="minorBidi" w:hAnsiTheme="minorBidi"/>
          <w:b/>
          <w:bCs/>
          <w:sz w:val="24"/>
          <w:szCs w:val="24"/>
          <w:rtl/>
        </w:rPr>
        <w:t>ממרחב לסמל. זיכרונות אודסה העברית 1914-1881</w:t>
      </w:r>
      <w:r w:rsidRPr="00117BC3">
        <w:rPr>
          <w:rFonts w:asciiTheme="minorBidi" w:hAnsiTheme="minorBidi"/>
          <w:sz w:val="24"/>
          <w:szCs w:val="24"/>
          <w:rtl/>
        </w:rPr>
        <w:t>. חיבור לשם קבלת תואר שני, החוג לספרות עברית, אוניברסיטת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בלנק, שלמה לייב, תרצ"ד, 1934.</w:t>
      </w:r>
      <w:r w:rsidRPr="00117BC3">
        <w:rPr>
          <w:rFonts w:asciiTheme="minorBidi" w:hAnsiTheme="minorBidi"/>
          <w:b/>
          <w:bCs/>
          <w:sz w:val="24"/>
          <w:szCs w:val="24"/>
          <w:rtl/>
        </w:rPr>
        <w:t xml:space="preserve"> מיסטר קוניס</w:t>
      </w:r>
      <w:r w:rsidRPr="00117BC3">
        <w:rPr>
          <w:rFonts w:asciiTheme="minorBidi" w:hAnsiTheme="minorBidi"/>
          <w:sz w:val="24"/>
          <w:szCs w:val="24"/>
          <w:rtl/>
        </w:rPr>
        <w:t>. אברהם יוסף שטיבל,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בן-דב, יואב, 2000-1999. מושגים של זמן, </w:t>
      </w:r>
      <w:r w:rsidRPr="00117BC3">
        <w:rPr>
          <w:rFonts w:asciiTheme="minorBidi" w:hAnsiTheme="minorBidi"/>
          <w:b/>
          <w:bCs/>
          <w:sz w:val="24"/>
          <w:szCs w:val="24"/>
          <w:rtl/>
        </w:rPr>
        <w:t>זמנים</w:t>
      </w:r>
      <w:r w:rsidRPr="00117BC3">
        <w:rPr>
          <w:rFonts w:asciiTheme="minorBidi" w:hAnsiTheme="minorBidi"/>
          <w:sz w:val="24"/>
          <w:szCs w:val="24"/>
          <w:rtl/>
        </w:rPr>
        <w:t xml:space="preserve"> (גיליון המילניום) 69-68, סתיו-חורף, 144-132.</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בנימין, ולטר, תשנ"ב, 1992. </w:t>
      </w:r>
      <w:r w:rsidRPr="00117BC3">
        <w:rPr>
          <w:rFonts w:asciiTheme="minorBidi" w:hAnsiTheme="minorBidi"/>
          <w:b/>
          <w:bCs/>
          <w:sz w:val="24"/>
          <w:szCs w:val="24"/>
          <w:rtl/>
        </w:rPr>
        <w:t>מבחר כתבים, כרך א: המשוטט</w:t>
      </w:r>
      <w:r w:rsidRPr="00117BC3">
        <w:rPr>
          <w:rFonts w:asciiTheme="minorBidi" w:hAnsiTheme="minorBidi"/>
          <w:sz w:val="24"/>
          <w:szCs w:val="24"/>
          <w:rtl/>
        </w:rPr>
        <w:t>. הקיבוץ המאוחד, המועצה הציבורית לתרבות ולאמנות, המפעל לתרגום ספרי מופת,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בנימין, ולטר, תשנ"ו, 1996. </w:t>
      </w:r>
      <w:r w:rsidRPr="00117BC3">
        <w:rPr>
          <w:rFonts w:asciiTheme="minorBidi" w:hAnsiTheme="minorBidi"/>
          <w:b/>
          <w:bCs/>
          <w:sz w:val="24"/>
          <w:szCs w:val="24"/>
          <w:rtl/>
        </w:rPr>
        <w:t>מבחר כתבים, כרך ב: הרהורים</w:t>
      </w:r>
      <w:r w:rsidRPr="00117BC3">
        <w:rPr>
          <w:rFonts w:asciiTheme="minorBidi" w:hAnsiTheme="minorBidi"/>
          <w:sz w:val="24"/>
          <w:szCs w:val="24"/>
          <w:rtl/>
        </w:rPr>
        <w:t>. הקיבוץ המאוחד, המועצה הציבורית לתרבות ולאמנות, המפעל לתרגום ספרי מופת,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בן ציון, שמחה, [תרס"ד] תשי"ט. מעבר לחיים, בתוך: </w:t>
      </w:r>
      <w:r w:rsidRPr="00117BC3">
        <w:rPr>
          <w:rFonts w:asciiTheme="minorBidi" w:hAnsiTheme="minorBidi"/>
          <w:b/>
          <w:bCs/>
          <w:sz w:val="24"/>
          <w:szCs w:val="24"/>
          <w:rtl/>
        </w:rPr>
        <w:t>כל כתבי ש. בן-ציון</w:t>
      </w:r>
      <w:r w:rsidRPr="00117BC3">
        <w:rPr>
          <w:rFonts w:asciiTheme="minorBidi" w:hAnsiTheme="minorBidi"/>
          <w:sz w:val="24"/>
          <w:szCs w:val="24"/>
          <w:rtl/>
        </w:rPr>
        <w:t>. דביר, תל אביב, נא-פח.</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ברודס, ראובן אשר, [1888] 1989. </w:t>
      </w:r>
      <w:r w:rsidRPr="00117BC3">
        <w:rPr>
          <w:rFonts w:asciiTheme="minorBidi" w:hAnsiTheme="minorBidi"/>
          <w:b/>
          <w:bCs/>
          <w:sz w:val="24"/>
          <w:szCs w:val="24"/>
          <w:rtl/>
        </w:rPr>
        <w:t>שתי הקצוות</w:t>
      </w:r>
      <w:r w:rsidRPr="00117BC3">
        <w:rPr>
          <w:rFonts w:asciiTheme="minorBidi" w:hAnsiTheme="minorBidi"/>
          <w:sz w:val="24"/>
          <w:szCs w:val="24"/>
          <w:rtl/>
        </w:rPr>
        <w:t>. ההדיר וצירף מבוא והערות: בן עמי פיינגולד, מוסד ביאליק, ספריית דורות,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בר-יוסף, חמוטל, תשנ"ז. </w:t>
      </w:r>
      <w:r w:rsidRPr="00117BC3">
        <w:rPr>
          <w:rFonts w:asciiTheme="minorBidi" w:hAnsiTheme="minorBidi"/>
          <w:b/>
          <w:bCs/>
          <w:sz w:val="24"/>
          <w:szCs w:val="24"/>
          <w:rtl/>
        </w:rPr>
        <w:t>מגעים של דקאדנס: ביאליק, ברדיצ'בסקי, ברנר</w:t>
      </w:r>
      <w:r w:rsidRPr="00117BC3">
        <w:rPr>
          <w:rFonts w:asciiTheme="minorBidi" w:hAnsiTheme="minorBidi"/>
          <w:sz w:val="24"/>
          <w:szCs w:val="24"/>
          <w:rtl/>
        </w:rPr>
        <w:t>. אוניברסיטת בן גוריון בנגב, באר שבע.</w:t>
      </w:r>
      <w:r w:rsidRPr="00117BC3">
        <w:rPr>
          <w:rFonts w:asciiTheme="minorBidi" w:hAnsiTheme="minorBidi"/>
          <w:i/>
          <w:iCs/>
          <w:sz w:val="24"/>
          <w:szCs w:val="24"/>
          <w:rtl/>
        </w:rPr>
        <w:t xml:space="preserve">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בריימן, שלמה, 1970. מבוא: ליליינבלום, משה לייב, בתוך:</w:t>
      </w:r>
      <w:r w:rsidRPr="00117BC3">
        <w:rPr>
          <w:rFonts w:asciiTheme="minorBidi" w:hAnsiTheme="minorBidi"/>
          <w:i/>
          <w:iCs/>
          <w:sz w:val="24"/>
          <w:szCs w:val="24"/>
          <w:rtl/>
        </w:rPr>
        <w:t xml:space="preserve"> </w:t>
      </w:r>
      <w:r w:rsidRPr="00117BC3">
        <w:rPr>
          <w:rFonts w:asciiTheme="minorBidi" w:hAnsiTheme="minorBidi"/>
          <w:b/>
          <w:bCs/>
          <w:sz w:val="24"/>
          <w:szCs w:val="24"/>
          <w:rtl/>
        </w:rPr>
        <w:t>כתבים אוטוביוגראפיים</w:t>
      </w:r>
      <w:r w:rsidRPr="00117BC3">
        <w:rPr>
          <w:rFonts w:asciiTheme="minorBidi" w:hAnsiTheme="minorBidi"/>
          <w:sz w:val="24"/>
          <w:szCs w:val="24"/>
          <w:rtl/>
        </w:rPr>
        <w:t>, שלושה כרכים. ההדיר והקדים מבוא: שלמה בריימן, מוסד ביאליק, ספריית דורות, ירושלים, 70-7.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ברדיטצבסקי [ברדיצ'בסקי] מיכה יוסף, תר"ס, 1899. מעבר לנהר, בתוך: </w:t>
      </w:r>
      <w:r w:rsidRPr="00117BC3">
        <w:rPr>
          <w:rFonts w:asciiTheme="minorBidi" w:hAnsiTheme="minorBidi"/>
          <w:b/>
          <w:bCs/>
          <w:sz w:val="24"/>
          <w:szCs w:val="24"/>
          <w:rtl/>
        </w:rPr>
        <w:t>מבית ומחוץ, תמונות וציורים</w:t>
      </w:r>
      <w:r w:rsidRPr="00117BC3">
        <w:rPr>
          <w:rFonts w:asciiTheme="minorBidi" w:hAnsiTheme="minorBidi"/>
          <w:sz w:val="24"/>
          <w:szCs w:val="24"/>
          <w:rtl/>
        </w:rPr>
        <w:t>. תושיה, פיעטרקוב,  72-44.</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ברנדשטטר, מרדכי דוד, תרל"ח. מחיל אל חיל ומדחי אל דחי, </w:t>
      </w:r>
      <w:r w:rsidRPr="00117BC3">
        <w:rPr>
          <w:rFonts w:asciiTheme="minorBidi" w:hAnsiTheme="minorBidi"/>
          <w:b/>
          <w:bCs/>
          <w:sz w:val="24"/>
          <w:szCs w:val="24"/>
          <w:rtl/>
        </w:rPr>
        <w:t>השחר</w:t>
      </w:r>
      <w:r w:rsidRPr="00117BC3">
        <w:rPr>
          <w:rFonts w:asciiTheme="minorBidi" w:hAnsiTheme="minorBidi"/>
          <w:sz w:val="24"/>
          <w:szCs w:val="24"/>
          <w:rtl/>
        </w:rPr>
        <w:t>, שנה תשיעית, ז-יב, וינה, 384-374; 439-431; 486-477; 558-548; 604-592; 655-643.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ברנר, יוסף חיים, [תרס"ג-תרס"ד] תשמ"ח, 1988. </w:t>
      </w:r>
      <w:r w:rsidRPr="00117BC3">
        <w:rPr>
          <w:rFonts w:asciiTheme="minorBidi" w:hAnsiTheme="minorBidi"/>
          <w:b/>
          <w:bCs/>
          <w:sz w:val="24"/>
          <w:szCs w:val="24"/>
          <w:rtl/>
        </w:rPr>
        <w:t>בחורף, מסביב לנקודה</w:t>
      </w:r>
      <w:r w:rsidRPr="00117BC3">
        <w:rPr>
          <w:rFonts w:asciiTheme="minorBidi" w:hAnsiTheme="minorBidi"/>
          <w:sz w:val="24"/>
          <w:szCs w:val="24"/>
          <w:rtl/>
        </w:rPr>
        <w:t>. דביר, סדרת קולות, תל אביב, 169-168.</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ברעם-אשל, עינת, תש"ס, 2000. על ריכוזה וביזורה של חוויית התלישות בשלוש נובלות שכוחות (ד"ב סלוצקי, י"א לובצקי, א' קלאטשקא), בתוך: </w:t>
      </w:r>
      <w:r w:rsidRPr="00117BC3">
        <w:rPr>
          <w:rFonts w:asciiTheme="minorBidi" w:hAnsiTheme="minorBidi"/>
          <w:b/>
          <w:bCs/>
          <w:sz w:val="24"/>
          <w:szCs w:val="24"/>
          <w:rtl/>
        </w:rPr>
        <w:t>סדן, מחקרים בספרות עברית, הספרות העברית בפתח המאה העשרים,</w:t>
      </w:r>
      <w:r w:rsidRPr="00117BC3">
        <w:rPr>
          <w:rFonts w:asciiTheme="minorBidi" w:hAnsiTheme="minorBidi"/>
          <w:sz w:val="24"/>
          <w:szCs w:val="24"/>
          <w:rtl/>
        </w:rPr>
        <w:t xml:space="preserve"> כרך רביעי. עורך: אבנר הולצמן, אוניברסיטת תל-אביב, תל-אביב, 406-389.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ברעם-אשל, עינת, תשס"א. </w:t>
      </w:r>
      <w:r w:rsidRPr="00117BC3">
        <w:rPr>
          <w:rFonts w:asciiTheme="minorBidi" w:hAnsiTheme="minorBidi"/>
          <w:b/>
          <w:bCs/>
          <w:sz w:val="24"/>
          <w:szCs w:val="24"/>
          <w:rtl/>
        </w:rPr>
        <w:t>בין המשעול לדרך המלך, לפריחתה של הנובלה העברית בראשית המאה העשרים</w:t>
      </w:r>
      <w:r w:rsidRPr="00117BC3">
        <w:rPr>
          <w:rFonts w:asciiTheme="minorBidi" w:hAnsiTheme="minorBidi"/>
          <w:sz w:val="24"/>
          <w:szCs w:val="24"/>
          <w:rtl/>
        </w:rPr>
        <w:t>. מאגנס,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i/>
          <w:iCs/>
          <w:sz w:val="24"/>
          <w:szCs w:val="24"/>
          <w:rtl/>
        </w:rPr>
      </w:pPr>
      <w:r w:rsidRPr="00117BC3">
        <w:rPr>
          <w:rFonts w:asciiTheme="minorBidi" w:hAnsiTheme="minorBidi"/>
          <w:sz w:val="24"/>
          <w:szCs w:val="24"/>
          <w:rtl/>
        </w:rPr>
        <w:t xml:space="preserve">ברשדסקי, ישעיהו, [תרנ"ט, 1899] תשכ"ח, 1967. </w:t>
      </w:r>
      <w:r w:rsidRPr="00117BC3">
        <w:rPr>
          <w:rFonts w:asciiTheme="minorBidi" w:hAnsiTheme="minorBidi"/>
          <w:b/>
          <w:bCs/>
          <w:sz w:val="24"/>
          <w:szCs w:val="24"/>
          <w:rtl/>
        </w:rPr>
        <w:t>באין מטרה</w:t>
      </w:r>
      <w:r w:rsidRPr="00117BC3">
        <w:rPr>
          <w:rFonts w:asciiTheme="minorBidi" w:hAnsiTheme="minorBidi"/>
          <w:sz w:val="24"/>
          <w:szCs w:val="24"/>
          <w:rtl/>
        </w:rPr>
        <w:t>. מוסד ביאליק, ספריית דורות,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גאליי, אלכסנדר, 1991. אפיסטמולוגיות עירוניות, בתוך: </w:t>
      </w:r>
      <w:r w:rsidRPr="00117BC3">
        <w:rPr>
          <w:rFonts w:asciiTheme="minorBidi" w:hAnsiTheme="minorBidi"/>
          <w:b/>
          <w:bCs/>
          <w:sz w:val="24"/>
          <w:szCs w:val="24"/>
          <w:rtl/>
        </w:rPr>
        <w:t xml:space="preserve">עיר ואוטופיה, אסופת חומרים </w:t>
      </w:r>
      <w:r w:rsidRPr="00117BC3">
        <w:rPr>
          <w:rFonts w:asciiTheme="minorBidi" w:hAnsiTheme="minorBidi"/>
          <w:b/>
          <w:bCs/>
          <w:sz w:val="24"/>
          <w:szCs w:val="24"/>
        </w:rPr>
        <w:t>–</w:t>
      </w:r>
      <w:r w:rsidRPr="00117BC3">
        <w:rPr>
          <w:rFonts w:asciiTheme="minorBidi" w:hAnsiTheme="minorBidi"/>
          <w:b/>
          <w:bCs/>
          <w:sz w:val="24"/>
          <w:szCs w:val="24"/>
          <w:rtl/>
        </w:rPr>
        <w:t xml:space="preserve"> 80 שנה לתל-אביב-יפו</w:t>
      </w:r>
      <w:r w:rsidRPr="00117BC3">
        <w:rPr>
          <w:rFonts w:asciiTheme="minorBidi" w:hAnsiTheme="minorBidi"/>
          <w:sz w:val="24"/>
          <w:szCs w:val="24"/>
          <w:rtl/>
        </w:rPr>
        <w:t>. עורך: חיים לוסקי, החברה הישראלית למו"ל, תל אביב, 265-258.</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גוברין, נורית, תשמ"ג, 1982. </w:t>
      </w:r>
      <w:r w:rsidRPr="00117BC3">
        <w:rPr>
          <w:rFonts w:asciiTheme="minorBidi" w:hAnsiTheme="minorBidi"/>
          <w:b/>
          <w:bCs/>
          <w:sz w:val="24"/>
          <w:szCs w:val="24"/>
          <w:rtl/>
        </w:rPr>
        <w:t>מאופק אל אופק, ג. שופמן חייו ויצירתו</w:t>
      </w:r>
      <w:r w:rsidRPr="00117BC3">
        <w:rPr>
          <w:rFonts w:asciiTheme="minorBidi" w:hAnsiTheme="minorBidi"/>
          <w:sz w:val="24"/>
          <w:szCs w:val="24"/>
          <w:rtl/>
        </w:rPr>
        <w:t>, שני כרכים. יחדיו ואוניברסיטת תל אביב,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גוברין, נורית, תשמ"ה, 1985. </w:t>
      </w:r>
      <w:r w:rsidRPr="00117BC3">
        <w:rPr>
          <w:rFonts w:asciiTheme="minorBidi" w:hAnsiTheme="minorBidi"/>
          <w:b/>
          <w:bCs/>
          <w:sz w:val="24"/>
          <w:szCs w:val="24"/>
          <w:rtl/>
        </w:rPr>
        <w:t>תלישות והתחדשות, הסיפורת העברית בראשית המאה ה-20 בגולה ובארץ-ישראל</w:t>
      </w:r>
      <w:r w:rsidRPr="00117BC3">
        <w:rPr>
          <w:rFonts w:asciiTheme="minorBidi" w:hAnsiTheme="minorBidi"/>
          <w:sz w:val="24"/>
          <w:szCs w:val="24"/>
          <w:rtl/>
        </w:rPr>
        <w:t>. משרד הביטחון,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גוברין, נורית, תשנ"ט, 1998. </w:t>
      </w:r>
      <w:r w:rsidRPr="00117BC3">
        <w:rPr>
          <w:rFonts w:asciiTheme="minorBidi" w:hAnsiTheme="minorBidi"/>
          <w:b/>
          <w:bCs/>
          <w:sz w:val="24"/>
          <w:szCs w:val="24"/>
          <w:rtl/>
        </w:rPr>
        <w:t>כתיבת</w:t>
      </w:r>
      <w:r w:rsidRPr="00117BC3">
        <w:rPr>
          <w:rFonts w:asciiTheme="minorBidi" w:hAnsiTheme="minorBidi"/>
          <w:i/>
          <w:iCs/>
          <w:sz w:val="24"/>
          <w:szCs w:val="24"/>
          <w:rtl/>
        </w:rPr>
        <w:t xml:space="preserve"> </w:t>
      </w:r>
      <w:r w:rsidRPr="00117BC3">
        <w:rPr>
          <w:rFonts w:asciiTheme="minorBidi" w:hAnsiTheme="minorBidi"/>
          <w:b/>
          <w:bCs/>
          <w:sz w:val="24"/>
          <w:szCs w:val="24"/>
          <w:rtl/>
        </w:rPr>
        <w:t>הארץ, ארצות וערים על מפת הספרות העברית</w:t>
      </w:r>
      <w:r w:rsidRPr="00117BC3">
        <w:rPr>
          <w:rFonts w:asciiTheme="minorBidi" w:hAnsiTheme="minorBidi"/>
          <w:sz w:val="24"/>
          <w:szCs w:val="24"/>
          <w:rtl/>
        </w:rPr>
        <w:t>. כרמל,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גוטלובר, אברהם דב בר, [1864, 1886-1879] 1976. מסע ברוסיה החדשה, זיכרונות מימי נעורי, בתוך: </w:t>
      </w:r>
      <w:r w:rsidRPr="00117BC3">
        <w:rPr>
          <w:rFonts w:asciiTheme="minorBidi" w:hAnsiTheme="minorBidi"/>
          <w:b/>
          <w:bCs/>
          <w:sz w:val="24"/>
          <w:szCs w:val="24"/>
          <w:rtl/>
        </w:rPr>
        <w:t>זכרונות ומסעות</w:t>
      </w:r>
      <w:r w:rsidRPr="00117BC3">
        <w:rPr>
          <w:rFonts w:asciiTheme="minorBidi" w:hAnsiTheme="minorBidi"/>
          <w:sz w:val="24"/>
          <w:szCs w:val="24"/>
          <w:rtl/>
        </w:rPr>
        <w:t>, שני כרכים. ההדיר וצירף מבוא והערות: רובן גולדברג, מוסד ביאליק, ספריית דורות,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גולדברג, לאה, [1936] תרצ"ז</w:t>
      </w:r>
      <w:r w:rsidRPr="00117BC3">
        <w:rPr>
          <w:rFonts w:asciiTheme="minorBidi" w:hAnsiTheme="minorBidi"/>
          <w:b/>
          <w:bCs/>
          <w:sz w:val="24"/>
          <w:szCs w:val="24"/>
          <w:rtl/>
        </w:rPr>
        <w:t>. מכתבים מנסיעה מדומה</w:t>
      </w:r>
      <w:r w:rsidRPr="00117BC3">
        <w:rPr>
          <w:rFonts w:asciiTheme="minorBidi" w:hAnsiTheme="minorBidi"/>
          <w:sz w:val="24"/>
          <w:szCs w:val="24"/>
          <w:rtl/>
        </w:rPr>
        <w:t>. דבר,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גולדברג, ראובן, 1976. מבוא, גוטלובר, אברהם דב בר, בתוך: </w:t>
      </w:r>
      <w:r w:rsidRPr="00117BC3">
        <w:rPr>
          <w:rFonts w:asciiTheme="minorBidi" w:hAnsiTheme="minorBidi"/>
          <w:b/>
          <w:bCs/>
          <w:sz w:val="24"/>
          <w:szCs w:val="24"/>
          <w:rtl/>
        </w:rPr>
        <w:t>זכרונות ומסעות</w:t>
      </w:r>
      <w:r w:rsidRPr="00117BC3">
        <w:rPr>
          <w:rFonts w:asciiTheme="minorBidi" w:hAnsiTheme="minorBidi"/>
          <w:sz w:val="24"/>
          <w:szCs w:val="24"/>
          <w:rtl/>
        </w:rPr>
        <w:t>, שני כרכים. מוסד ביאליק, ספריית דורות, ירושלים, 52-7.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גורביץ זלי וארן גדעון, תשנ"ב, 1991. על המקום (אנתרופולוגיה ישראלית), </w:t>
      </w:r>
      <w:r w:rsidRPr="00117BC3">
        <w:rPr>
          <w:rFonts w:asciiTheme="minorBidi" w:hAnsiTheme="minorBidi"/>
          <w:b/>
          <w:bCs/>
          <w:sz w:val="24"/>
          <w:szCs w:val="24"/>
          <w:rtl/>
        </w:rPr>
        <w:t>אלפיים</w:t>
      </w:r>
      <w:r w:rsidRPr="00117BC3">
        <w:rPr>
          <w:rFonts w:asciiTheme="minorBidi" w:hAnsiTheme="minorBidi"/>
          <w:sz w:val="24"/>
          <w:szCs w:val="24"/>
          <w:rtl/>
        </w:rPr>
        <w:t>, כתב עת רב-תחומי לעיון, הגות וספרות, קובץ 4, 44-9.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גורביץ זלי וארן גדעון, תשנ"ד, 1993. המטבע הקשה של המקום, </w:t>
      </w:r>
      <w:r w:rsidRPr="00117BC3">
        <w:rPr>
          <w:rFonts w:asciiTheme="minorBidi" w:hAnsiTheme="minorBidi"/>
          <w:b/>
          <w:bCs/>
          <w:sz w:val="24"/>
          <w:szCs w:val="24"/>
          <w:rtl/>
        </w:rPr>
        <w:t>אלפיים</w:t>
      </w:r>
      <w:r w:rsidRPr="00117BC3">
        <w:rPr>
          <w:rFonts w:asciiTheme="minorBidi" w:hAnsiTheme="minorBidi"/>
          <w:sz w:val="24"/>
          <w:szCs w:val="24"/>
          <w:rtl/>
        </w:rPr>
        <w:t>, כתב עת רב-תחומי לעיון, הגות וספרות, קובץ 8, 177-173.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גרינבלט [גורן] נתן, תר"ע. פייבוש, בתוך: </w:t>
      </w:r>
      <w:r w:rsidRPr="00117BC3">
        <w:rPr>
          <w:rFonts w:asciiTheme="minorBidi" w:hAnsiTheme="minorBidi"/>
          <w:b/>
          <w:bCs/>
          <w:sz w:val="24"/>
          <w:szCs w:val="24"/>
          <w:rtl/>
        </w:rPr>
        <w:t>טל</w:t>
      </w:r>
      <w:r w:rsidRPr="00117BC3">
        <w:rPr>
          <w:rFonts w:asciiTheme="minorBidi" w:hAnsiTheme="minorBidi"/>
          <w:sz w:val="24"/>
          <w:szCs w:val="24"/>
          <w:rtl/>
        </w:rPr>
        <w:t>, א, קובץ ספרותי, אודיסא, 63-58.</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הולצמן, אבנר, תשנ"ג, 1993. </w:t>
      </w:r>
      <w:r w:rsidRPr="00117BC3">
        <w:rPr>
          <w:rFonts w:asciiTheme="minorBidi" w:hAnsiTheme="minorBidi"/>
          <w:b/>
          <w:bCs/>
          <w:sz w:val="24"/>
          <w:szCs w:val="24"/>
          <w:rtl/>
        </w:rPr>
        <w:t>הסיפור העברי בראשית המאה העשרים, יחידה 1, מבוא היסטורי-פילוסופי</w:t>
      </w:r>
      <w:r w:rsidRPr="00117BC3">
        <w:rPr>
          <w:rFonts w:asciiTheme="minorBidi" w:hAnsiTheme="minorBidi"/>
          <w:sz w:val="24"/>
          <w:szCs w:val="24"/>
          <w:rtl/>
        </w:rPr>
        <w:t>. האוניברסיטה הפתוחה,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הולצמן, אבנר, תשנ"ד, 1993. </w:t>
      </w:r>
      <w:r w:rsidRPr="00117BC3">
        <w:rPr>
          <w:rFonts w:asciiTheme="minorBidi" w:hAnsiTheme="minorBidi"/>
          <w:b/>
          <w:bCs/>
          <w:sz w:val="24"/>
          <w:szCs w:val="24"/>
          <w:rtl/>
        </w:rPr>
        <w:t>הכרת פנים, מסות על מיכה יוסף ברדיצ'בסקי</w:t>
      </w:r>
      <w:r w:rsidRPr="00117BC3">
        <w:rPr>
          <w:rFonts w:asciiTheme="minorBidi" w:hAnsiTheme="minorBidi"/>
          <w:sz w:val="24"/>
          <w:szCs w:val="24"/>
          <w:rtl/>
        </w:rPr>
        <w:t>. עיריית חולון-האגף לתרבות, רשפים,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הירשפלד, אריאל, תשמ"ח, 1988, אחרית דבר, בתוך: </w:t>
      </w:r>
      <w:r w:rsidRPr="00117BC3">
        <w:rPr>
          <w:rFonts w:asciiTheme="minorBidi" w:hAnsiTheme="minorBidi"/>
          <w:b/>
          <w:bCs/>
          <w:sz w:val="24"/>
          <w:szCs w:val="24"/>
          <w:rtl/>
        </w:rPr>
        <w:t>בחורף, מסביב לנקודה</w:t>
      </w:r>
      <w:r w:rsidRPr="00117BC3">
        <w:rPr>
          <w:rFonts w:asciiTheme="minorBidi" w:hAnsiTheme="minorBidi"/>
          <w:sz w:val="24"/>
          <w:szCs w:val="24"/>
          <w:rtl/>
        </w:rPr>
        <w:t>. מאת: יוסף חיים ברנר. דביר, סדרת קולות, תל אביב, 343-301.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הלקין, שמעון, [תרצ"ט ואילך] תש"ה, 1945. </w:t>
      </w:r>
      <w:r w:rsidRPr="00117BC3">
        <w:rPr>
          <w:rFonts w:asciiTheme="minorBidi" w:hAnsiTheme="minorBidi"/>
          <w:b/>
          <w:bCs/>
          <w:sz w:val="24"/>
          <w:szCs w:val="24"/>
          <w:rtl/>
        </w:rPr>
        <w:t>עד משבר</w:t>
      </w:r>
      <w:r w:rsidRPr="00117BC3">
        <w:rPr>
          <w:rFonts w:asciiTheme="minorBidi" w:hAnsiTheme="minorBidi"/>
          <w:sz w:val="24"/>
          <w:szCs w:val="24"/>
          <w:rtl/>
        </w:rPr>
        <w:t>. עם עובד,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הלקין, שמעון, תשי"ח, 1958. </w:t>
      </w:r>
      <w:r w:rsidRPr="00117BC3">
        <w:rPr>
          <w:rFonts w:asciiTheme="minorBidi" w:hAnsiTheme="minorBidi"/>
          <w:b/>
          <w:bCs/>
          <w:sz w:val="24"/>
          <w:szCs w:val="24"/>
          <w:rtl/>
        </w:rPr>
        <w:t>מבוא לסיפורת העברית</w:t>
      </w:r>
      <w:r w:rsidRPr="00117BC3">
        <w:rPr>
          <w:rFonts w:asciiTheme="minorBidi" w:hAnsiTheme="minorBidi"/>
          <w:sz w:val="24"/>
          <w:szCs w:val="24"/>
          <w:rtl/>
        </w:rPr>
        <w:t>, רשימות לפי הרצאותיו של פרופ' ש' הלקין בשנת תשי"ב, מאת צופיה הלל. מפעל השכפול,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וידזר, אלעזר [גרינבלט [גורן] נתן]. תר"ע, באחד מלילות נדודים, בתוך: </w:t>
      </w:r>
      <w:r w:rsidRPr="00117BC3">
        <w:rPr>
          <w:rFonts w:asciiTheme="minorBidi" w:hAnsiTheme="minorBidi"/>
          <w:b/>
          <w:bCs/>
          <w:sz w:val="24"/>
          <w:szCs w:val="24"/>
          <w:rtl/>
        </w:rPr>
        <w:t>טל</w:t>
      </w:r>
      <w:r w:rsidRPr="00117BC3">
        <w:rPr>
          <w:rFonts w:asciiTheme="minorBidi" w:hAnsiTheme="minorBidi"/>
          <w:sz w:val="24"/>
          <w:szCs w:val="24"/>
          <w:rtl/>
        </w:rPr>
        <w:t>, א, קובץ ספרותי, אודיסא, 63-58.</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וירט-נשר, חנה, תשמ"ו, 1986. העיר כמטפורה בסיפורת האמריקנית, בתוך: </w:t>
      </w:r>
      <w:r w:rsidRPr="00117BC3">
        <w:rPr>
          <w:rFonts w:asciiTheme="minorBidi" w:hAnsiTheme="minorBidi"/>
          <w:b/>
          <w:bCs/>
          <w:sz w:val="24"/>
          <w:szCs w:val="24"/>
          <w:rtl/>
        </w:rPr>
        <w:t>החוויה האמריקנית, פרקים בהיסטוריה של ארצות הברית ותרבותה</w:t>
      </w:r>
      <w:r w:rsidRPr="00117BC3">
        <w:rPr>
          <w:rFonts w:asciiTheme="minorBidi" w:hAnsiTheme="minorBidi"/>
          <w:sz w:val="24"/>
          <w:szCs w:val="24"/>
          <w:rtl/>
        </w:rPr>
        <w:t>. עורך: ארנון גוטפלד, ביה"ס להיסטוריה ע"ש ארן אוניברסיטת תל אביב, וזמורה-ביתן, 215-195.</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וירט-נשר, חנה, 2001. </w:t>
      </w:r>
      <w:r w:rsidRPr="00117BC3">
        <w:rPr>
          <w:rFonts w:asciiTheme="minorBidi" w:hAnsiTheme="minorBidi"/>
          <w:b/>
          <w:bCs/>
          <w:sz w:val="24"/>
          <w:szCs w:val="24"/>
          <w:rtl/>
        </w:rPr>
        <w:t>מפתחות העיר, הרומן האורבני במאה העשרים</w:t>
      </w:r>
      <w:r w:rsidRPr="00117BC3">
        <w:rPr>
          <w:rFonts w:asciiTheme="minorBidi" w:hAnsiTheme="minorBidi"/>
          <w:sz w:val="24"/>
          <w:szCs w:val="24"/>
          <w:rtl/>
        </w:rPr>
        <w:t>. מכון פורטר</w:t>
      </w:r>
      <w:r w:rsidRPr="00117BC3">
        <w:rPr>
          <w:rFonts w:asciiTheme="minorBidi" w:hAnsiTheme="minorBidi"/>
          <w:i/>
          <w:iCs/>
          <w:sz w:val="24"/>
          <w:szCs w:val="24"/>
          <w:rtl/>
        </w:rPr>
        <w:t xml:space="preserve"> </w:t>
      </w:r>
      <w:r w:rsidRPr="00117BC3">
        <w:rPr>
          <w:rFonts w:asciiTheme="minorBidi" w:hAnsiTheme="minorBidi"/>
          <w:sz w:val="24"/>
          <w:szCs w:val="24"/>
          <w:rtl/>
        </w:rPr>
        <w:t>לפואטיקה וסמיוטיקה,</w:t>
      </w:r>
      <w:r w:rsidRPr="00117BC3">
        <w:rPr>
          <w:rFonts w:asciiTheme="minorBidi" w:hAnsiTheme="minorBidi"/>
          <w:i/>
          <w:iCs/>
          <w:sz w:val="24"/>
          <w:szCs w:val="24"/>
          <w:rtl/>
        </w:rPr>
        <w:t xml:space="preserve"> </w:t>
      </w:r>
      <w:r w:rsidRPr="00117BC3">
        <w:rPr>
          <w:rFonts w:asciiTheme="minorBidi" w:hAnsiTheme="minorBidi"/>
          <w:sz w:val="24"/>
          <w:szCs w:val="24"/>
          <w:rtl/>
        </w:rPr>
        <w:t>אוניברסיטת תל אביב והקיבוץ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וירת, לואיס, [1938] 2004. אורבניות כאורח חיים, בתוך: </w:t>
      </w:r>
      <w:r w:rsidRPr="00117BC3">
        <w:rPr>
          <w:rFonts w:asciiTheme="minorBidi" w:hAnsiTheme="minorBidi"/>
          <w:b/>
          <w:bCs/>
          <w:sz w:val="24"/>
          <w:szCs w:val="24"/>
          <w:rtl/>
        </w:rPr>
        <w:t>אורבניזם, הסוציולוגיה של העיר המודרנית</w:t>
      </w:r>
      <w:r w:rsidRPr="00117BC3">
        <w:rPr>
          <w:rFonts w:asciiTheme="minorBidi" w:hAnsiTheme="minorBidi"/>
          <w:sz w:val="24"/>
          <w:szCs w:val="24"/>
          <w:rtl/>
        </w:rPr>
        <w:t>, רסלינג, תל אביב, 117-91.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וישניצר, מרק, לשצ'ינסקי, יעקב, דרויאנוב, אלתר וז'ק, משה, כרך א' [על פי סדר חותמים], 1929. אודיסה, בתוך: </w:t>
      </w:r>
      <w:r w:rsidRPr="00117BC3">
        <w:rPr>
          <w:rFonts w:asciiTheme="minorBidi" w:hAnsiTheme="minorBidi"/>
          <w:b/>
          <w:bCs/>
          <w:sz w:val="24"/>
          <w:szCs w:val="24"/>
          <w:rtl/>
        </w:rPr>
        <w:t>אשכול, אנציקלופדיה ישראלית</w:t>
      </w:r>
      <w:r w:rsidRPr="00117BC3">
        <w:rPr>
          <w:rFonts w:asciiTheme="minorBidi" w:hAnsiTheme="minorBidi"/>
          <w:sz w:val="24"/>
          <w:szCs w:val="24"/>
          <w:rtl/>
        </w:rPr>
        <w:t xml:space="preserve">, כרך ראשון. אשכול, ברלין וירושלים, 826-809.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ולנרוד, ראובן, [תש"ד] 1952. במלון, בתוך: </w:t>
      </w:r>
      <w:r w:rsidRPr="00117BC3">
        <w:rPr>
          <w:rFonts w:asciiTheme="minorBidi" w:hAnsiTheme="minorBidi"/>
          <w:b/>
          <w:bCs/>
          <w:sz w:val="24"/>
          <w:szCs w:val="24"/>
          <w:rtl/>
        </w:rPr>
        <w:t>בין חומות ניו-יורק</w:t>
      </w:r>
      <w:r w:rsidRPr="00117BC3">
        <w:rPr>
          <w:rFonts w:asciiTheme="minorBidi" w:hAnsiTheme="minorBidi"/>
          <w:sz w:val="24"/>
          <w:szCs w:val="24"/>
          <w:rtl/>
        </w:rPr>
        <w:t>. מוסד ביאליק, ירושלים,</w:t>
      </w:r>
      <w:r w:rsidRPr="00117BC3">
        <w:rPr>
          <w:rFonts w:asciiTheme="minorBidi" w:hAnsiTheme="minorBidi"/>
          <w:i/>
          <w:iCs/>
          <w:sz w:val="24"/>
          <w:szCs w:val="24"/>
          <w:rtl/>
        </w:rPr>
        <w:t xml:space="preserve"> </w:t>
      </w:r>
      <w:r w:rsidRPr="00117BC3">
        <w:rPr>
          <w:rFonts w:asciiTheme="minorBidi" w:hAnsiTheme="minorBidi"/>
          <w:sz w:val="24"/>
          <w:szCs w:val="24"/>
          <w:rtl/>
        </w:rPr>
        <w:t>181-169.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ורסס, שמואל, [תש"ה] תש"ן, 1990. דרכי האוטוביוגרפיה בתקופת ההשכלה, בתוך: </w:t>
      </w:r>
      <w:r w:rsidRPr="00117BC3">
        <w:rPr>
          <w:rFonts w:asciiTheme="minorBidi" w:hAnsiTheme="minorBidi"/>
          <w:b/>
          <w:bCs/>
          <w:sz w:val="24"/>
          <w:szCs w:val="24"/>
          <w:rtl/>
        </w:rPr>
        <w:t>מגמות וצורות בספרות ההשכלה</w:t>
      </w:r>
      <w:r w:rsidRPr="00117BC3">
        <w:rPr>
          <w:rFonts w:asciiTheme="minorBidi" w:hAnsiTheme="minorBidi"/>
          <w:sz w:val="24"/>
          <w:szCs w:val="24"/>
          <w:rtl/>
        </w:rPr>
        <w:t>. מאגנס, ירושלים, 260-249.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זימל, גיאורג, [1903] 2004. העיר הגדולה וחיי הנפש, בתוך: </w:t>
      </w:r>
      <w:r w:rsidRPr="00117BC3">
        <w:rPr>
          <w:rFonts w:asciiTheme="minorBidi" w:hAnsiTheme="minorBidi"/>
          <w:b/>
          <w:bCs/>
          <w:sz w:val="24"/>
          <w:szCs w:val="24"/>
          <w:rtl/>
        </w:rPr>
        <w:t>אורבניזם, הסוציולוגיה של העיר המודרנית</w:t>
      </w:r>
      <w:r w:rsidRPr="00117BC3">
        <w:rPr>
          <w:rFonts w:asciiTheme="minorBidi" w:hAnsiTheme="minorBidi"/>
          <w:sz w:val="24"/>
          <w:szCs w:val="24"/>
          <w:rtl/>
        </w:rPr>
        <w:t>, רסלינג, תל אביב, 40-23.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לוין, מנשה, [תרצ"ח] תשמ"ג, 1983. </w:t>
      </w:r>
      <w:r w:rsidRPr="00117BC3">
        <w:rPr>
          <w:rFonts w:asciiTheme="minorBidi" w:hAnsiTheme="minorBidi"/>
          <w:b/>
          <w:bCs/>
          <w:sz w:val="24"/>
          <w:szCs w:val="24"/>
          <w:rtl/>
        </w:rPr>
        <w:t>מאה לילות ביפו העתיקה</w:t>
      </w:r>
      <w:r w:rsidRPr="00117BC3">
        <w:rPr>
          <w:rFonts w:asciiTheme="minorBidi" w:hAnsiTheme="minorBidi"/>
          <w:sz w:val="24"/>
          <w:szCs w:val="24"/>
          <w:rtl/>
        </w:rPr>
        <w:t>. ספרית פועלים והקיבוץ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לחובר, פישל, [1929, 1931] תשכ"ג. </w:t>
      </w:r>
      <w:r w:rsidRPr="00117BC3">
        <w:rPr>
          <w:rFonts w:asciiTheme="minorBidi" w:hAnsiTheme="minorBidi"/>
          <w:b/>
          <w:bCs/>
          <w:sz w:val="24"/>
          <w:szCs w:val="24"/>
          <w:rtl/>
        </w:rPr>
        <w:t>תולדות הספרות העברית החדשה</w:t>
      </w:r>
      <w:r w:rsidRPr="00117BC3">
        <w:rPr>
          <w:rFonts w:asciiTheme="minorBidi" w:hAnsiTheme="minorBidi"/>
          <w:sz w:val="24"/>
          <w:szCs w:val="24"/>
          <w:rtl/>
        </w:rPr>
        <w:t>, כרך ב ו-ג. דביר,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לייבניץ, גוטפריד וילהאם, 1967. </w:t>
      </w:r>
      <w:r w:rsidRPr="00117BC3">
        <w:rPr>
          <w:rFonts w:asciiTheme="minorBidi" w:hAnsiTheme="minorBidi"/>
          <w:b/>
          <w:bCs/>
          <w:sz w:val="24"/>
          <w:szCs w:val="24"/>
          <w:rtl/>
        </w:rPr>
        <w:t>מסות חדשות על שכל האדם</w:t>
      </w:r>
      <w:r w:rsidRPr="00117BC3">
        <w:rPr>
          <w:rFonts w:asciiTheme="minorBidi" w:hAnsiTheme="minorBidi"/>
          <w:sz w:val="24"/>
          <w:szCs w:val="24"/>
          <w:rtl/>
        </w:rPr>
        <w:t>. מאגנס,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ליליינבלום, משה לייב, [תרל"ו, 1876] 1970. </w:t>
      </w:r>
      <w:r w:rsidRPr="00117BC3">
        <w:rPr>
          <w:rFonts w:asciiTheme="minorBidi" w:hAnsiTheme="minorBidi"/>
          <w:b/>
          <w:bCs/>
          <w:sz w:val="24"/>
          <w:szCs w:val="24"/>
          <w:rtl/>
        </w:rPr>
        <w:t>כתבים אוטוביוגראפיים</w:t>
      </w:r>
      <w:r w:rsidRPr="00117BC3">
        <w:rPr>
          <w:rFonts w:asciiTheme="minorBidi" w:hAnsiTheme="minorBidi"/>
          <w:sz w:val="24"/>
          <w:szCs w:val="24"/>
          <w:rtl/>
        </w:rPr>
        <w:t>, שלושה כרכים. ההדיר והקדים מבוא: שלמה בריימן, מוסד ביאליק, ספריית דורות,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מאנדלשטאם [מנדלשטם], בנימין, תרמ"ה, 1884, תרמ"ו, 1885. משלי בנימין בן-יוסף ממטה השקדים מאנדעלשטאם, </w:t>
      </w:r>
      <w:r w:rsidRPr="00117BC3">
        <w:rPr>
          <w:rFonts w:asciiTheme="minorBidi" w:hAnsiTheme="minorBidi"/>
          <w:b/>
          <w:bCs/>
          <w:sz w:val="24"/>
          <w:szCs w:val="24"/>
          <w:rtl/>
        </w:rPr>
        <w:t>האסיף</w:t>
      </w:r>
      <w:r w:rsidRPr="00117BC3">
        <w:rPr>
          <w:rFonts w:asciiTheme="minorBidi" w:hAnsiTheme="minorBidi"/>
          <w:sz w:val="24"/>
          <w:szCs w:val="24"/>
          <w:rtl/>
        </w:rPr>
        <w:t xml:space="preserve">, תרמ"ה, סדר ז, 20-1, תרמ"ו, 528-513.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מאנדלשטאם [מנדלשטם], בנימין, תרל"ז. </w:t>
      </w:r>
      <w:r w:rsidRPr="00117BC3">
        <w:rPr>
          <w:rFonts w:asciiTheme="minorBidi" w:hAnsiTheme="minorBidi"/>
          <w:b/>
          <w:bCs/>
          <w:sz w:val="24"/>
          <w:szCs w:val="24"/>
          <w:rtl/>
        </w:rPr>
        <w:t>חזון למועד, המשא אשר שא על מסעיו בארץ מולדתו בנימין בן יוסף למטה השקדים</w:t>
      </w:r>
      <w:r w:rsidRPr="00117BC3">
        <w:rPr>
          <w:rFonts w:asciiTheme="minorBidi" w:hAnsiTheme="minorBidi"/>
          <w:sz w:val="24"/>
          <w:szCs w:val="24"/>
          <w:rtl/>
        </w:rPr>
        <w:t xml:space="preserve">, דפוס געארג בראג ושותפו פרץ סמולנסקין, וויען. </w:t>
      </w:r>
    </w:p>
    <w:p w:rsidR="00117BC3" w:rsidRPr="00117BC3" w:rsidRDefault="00117BC3" w:rsidP="00117BC3">
      <w:pPr>
        <w:tabs>
          <w:tab w:val="left" w:pos="720"/>
        </w:tabs>
        <w:bidi/>
        <w:spacing w:line="240" w:lineRule="auto"/>
        <w:jc w:val="both"/>
        <w:rPr>
          <w:rFonts w:asciiTheme="minorBidi" w:hAnsiTheme="minorBidi"/>
          <w:i/>
          <w:iCs/>
          <w:sz w:val="24"/>
          <w:szCs w:val="24"/>
          <w:rtl/>
        </w:rPr>
      </w:pPr>
      <w:r w:rsidRPr="00117BC3">
        <w:rPr>
          <w:rFonts w:asciiTheme="minorBidi" w:hAnsiTheme="minorBidi"/>
          <w:sz w:val="24"/>
          <w:szCs w:val="24"/>
          <w:rtl/>
        </w:rPr>
        <w:t xml:space="preserve">מאנדלשטאם [מנדלשטם], בנימין, תרל"ח, 1878. </w:t>
      </w:r>
      <w:r w:rsidRPr="00117BC3">
        <w:rPr>
          <w:rFonts w:asciiTheme="minorBidi" w:hAnsiTheme="minorBidi"/>
          <w:b/>
          <w:bCs/>
          <w:sz w:val="24"/>
          <w:szCs w:val="24"/>
          <w:rtl/>
        </w:rPr>
        <w:t>פאריז, השקפות והערות על הקריה העליזה הזאת, ועל משפטי בני עמנו בצרפת כמשפטי כל העמים, ככל אשר ראיתי וחזיתי בימי שבתי בה בשנת תרל"ה 1875 למספרם, אלעקסאנדער גינז, זיעלנא שטראססע,</w:t>
      </w:r>
      <w:r w:rsidRPr="00117BC3">
        <w:rPr>
          <w:rFonts w:asciiTheme="minorBidi" w:hAnsiTheme="minorBidi"/>
          <w:sz w:val="24"/>
          <w:szCs w:val="24"/>
          <w:rtl/>
        </w:rPr>
        <w:t xml:space="preserve"> ווארשא.</w:t>
      </w:r>
    </w:p>
    <w:p w:rsidR="00117BC3" w:rsidRPr="00117BC3" w:rsidRDefault="00117BC3" w:rsidP="00117BC3">
      <w:pPr>
        <w:tabs>
          <w:tab w:val="left" w:pos="720"/>
        </w:tabs>
        <w:bidi/>
        <w:spacing w:line="240" w:lineRule="auto"/>
        <w:jc w:val="both"/>
        <w:rPr>
          <w:rFonts w:asciiTheme="minorBidi" w:hAnsiTheme="minorBidi"/>
          <w:i/>
          <w:iCs/>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מינץ, אלן, תשנ"ב. "בחורף" והמסורת האוטוביוגרפית, </w:t>
      </w:r>
      <w:r w:rsidRPr="00117BC3">
        <w:rPr>
          <w:rFonts w:asciiTheme="minorBidi" w:hAnsiTheme="minorBidi"/>
          <w:b/>
          <w:bCs/>
          <w:sz w:val="24"/>
          <w:szCs w:val="24"/>
          <w:rtl/>
        </w:rPr>
        <w:t>דפים למחקר בספרות</w:t>
      </w:r>
      <w:r w:rsidRPr="00117BC3">
        <w:rPr>
          <w:rFonts w:asciiTheme="minorBidi" w:hAnsiTheme="minorBidi"/>
          <w:sz w:val="24"/>
          <w:szCs w:val="24"/>
          <w:rtl/>
        </w:rPr>
        <w:t>, 8, חיפה, 236-221.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מירון, דן, 1970. </w:t>
      </w:r>
      <w:r w:rsidRPr="00117BC3">
        <w:rPr>
          <w:rFonts w:asciiTheme="minorBidi" w:hAnsiTheme="minorBidi"/>
          <w:b/>
          <w:bCs/>
          <w:sz w:val="24"/>
          <w:szCs w:val="24"/>
          <w:rtl/>
        </w:rPr>
        <w:t>שלום עליכם, פרקי מסה</w:t>
      </w:r>
      <w:r w:rsidRPr="00117BC3">
        <w:rPr>
          <w:rFonts w:asciiTheme="minorBidi" w:hAnsiTheme="minorBidi"/>
          <w:sz w:val="24"/>
          <w:szCs w:val="24"/>
          <w:rtl/>
        </w:rPr>
        <w:t>. אגודת הסופרים העבריים בישראל, רמת גן.</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מירון, דן, 1979. </w:t>
      </w:r>
      <w:r w:rsidRPr="00117BC3">
        <w:rPr>
          <w:rFonts w:asciiTheme="minorBidi" w:hAnsiTheme="minorBidi"/>
          <w:b/>
          <w:bCs/>
          <w:sz w:val="24"/>
          <w:szCs w:val="24"/>
          <w:rtl/>
        </w:rPr>
        <w:t>בין חזון לאמת, ניצני הרומן העברי והיידי במאה הי"ט</w:t>
      </w:r>
      <w:r w:rsidRPr="00117BC3">
        <w:rPr>
          <w:rFonts w:asciiTheme="minorBidi" w:hAnsiTheme="minorBidi"/>
          <w:sz w:val="24"/>
          <w:szCs w:val="24"/>
          <w:rtl/>
        </w:rPr>
        <w:t>. מוסד ביאליק,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מירון, דן, 1987. </w:t>
      </w:r>
      <w:r w:rsidRPr="00117BC3">
        <w:rPr>
          <w:rFonts w:asciiTheme="minorBidi" w:hAnsiTheme="minorBidi"/>
          <w:b/>
          <w:bCs/>
          <w:sz w:val="24"/>
          <w:szCs w:val="24"/>
          <w:rtl/>
        </w:rPr>
        <w:t>בודדים במועדם, לדיוקנה של הרפובליקה הספרותית העברית בתחילת המאה העשרים</w:t>
      </w:r>
      <w:r w:rsidRPr="00117BC3">
        <w:rPr>
          <w:rFonts w:asciiTheme="minorBidi" w:hAnsiTheme="minorBidi"/>
          <w:sz w:val="24"/>
          <w:szCs w:val="24"/>
          <w:rtl/>
        </w:rPr>
        <w:t>. עם עובד, ספריית אופקים,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מירון, דן, תשמ"ח, 1988. "החינוך הסנטימנטלי" של מנדלי מוכר ספרים [אחרית דבר], בתוך: </w:t>
      </w:r>
      <w:r w:rsidRPr="00117BC3">
        <w:rPr>
          <w:rFonts w:asciiTheme="minorBidi" w:hAnsiTheme="minorBidi"/>
          <w:b/>
          <w:bCs/>
          <w:sz w:val="24"/>
          <w:szCs w:val="24"/>
          <w:rtl/>
        </w:rPr>
        <w:t>ספר הקבצנים</w:t>
      </w:r>
      <w:r w:rsidRPr="00117BC3">
        <w:rPr>
          <w:rFonts w:asciiTheme="minorBidi" w:hAnsiTheme="minorBidi"/>
          <w:sz w:val="24"/>
          <w:szCs w:val="24"/>
          <w:rtl/>
        </w:rPr>
        <w:t>,</w:t>
      </w:r>
      <w:r w:rsidRPr="00117BC3">
        <w:rPr>
          <w:rFonts w:asciiTheme="minorBidi" w:hAnsiTheme="minorBidi"/>
          <w:i/>
          <w:iCs/>
          <w:sz w:val="24"/>
          <w:szCs w:val="24"/>
          <w:rtl/>
        </w:rPr>
        <w:t xml:space="preserve"> </w:t>
      </w:r>
      <w:r w:rsidRPr="00117BC3">
        <w:rPr>
          <w:rFonts w:asciiTheme="minorBidi" w:hAnsiTheme="minorBidi"/>
          <w:sz w:val="24"/>
          <w:szCs w:val="24"/>
          <w:rtl/>
        </w:rPr>
        <w:t xml:space="preserve">מאת: מנדלי מוכר ספרים. דביר, סדרת קולות, תל אביב, 268-201.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i/>
          <w:iCs/>
          <w:sz w:val="24"/>
          <w:szCs w:val="24"/>
          <w:rtl/>
        </w:rPr>
      </w:pPr>
      <w:r w:rsidRPr="00117BC3">
        <w:rPr>
          <w:rFonts w:asciiTheme="minorBidi" w:hAnsiTheme="minorBidi"/>
          <w:sz w:val="24"/>
          <w:szCs w:val="24"/>
          <w:rtl/>
        </w:rPr>
        <w:t xml:space="preserve">מנדלי מוכר ספרים [אברמוביץ, שלום יעקב], [1878, 1896] תשי"א. </w:t>
      </w:r>
      <w:r w:rsidRPr="00117BC3">
        <w:rPr>
          <w:rFonts w:asciiTheme="minorBidi" w:hAnsiTheme="minorBidi"/>
          <w:b/>
          <w:bCs/>
          <w:sz w:val="24"/>
          <w:szCs w:val="24"/>
          <w:rtl/>
        </w:rPr>
        <w:t>מסעות בנימין השלישי</w:t>
      </w:r>
      <w:r w:rsidRPr="00117BC3">
        <w:rPr>
          <w:rFonts w:asciiTheme="minorBidi" w:hAnsiTheme="minorBidi"/>
          <w:sz w:val="24"/>
          <w:szCs w:val="24"/>
          <w:rtl/>
        </w:rPr>
        <w:t xml:space="preserve">. מוסד ביאליק על ידי דביר, ירושלים.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מנדלי מוכר ספרים [אברמוביץ, שלום יעקב], [1869] תשמ"ח, 1988. פישקה החיגר, בתוך: </w:t>
      </w:r>
      <w:r w:rsidRPr="00117BC3">
        <w:rPr>
          <w:rFonts w:asciiTheme="minorBidi" w:hAnsiTheme="minorBidi"/>
          <w:b/>
          <w:bCs/>
          <w:sz w:val="24"/>
          <w:szCs w:val="24"/>
          <w:rtl/>
        </w:rPr>
        <w:t>ספר הקבצנים</w:t>
      </w:r>
      <w:r w:rsidRPr="00117BC3">
        <w:rPr>
          <w:rFonts w:asciiTheme="minorBidi" w:hAnsiTheme="minorBidi"/>
          <w:sz w:val="24"/>
          <w:szCs w:val="24"/>
          <w:rtl/>
        </w:rPr>
        <w:t>. תרגם מיידיש: שלום לוריא, דביר, סדרת קולות, תל אביב, 194-167.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מנדלי מוכר ספרים [אברמוביץ, שלום יעקב], [1888] תשמ"ח, 1988. </w:t>
      </w:r>
      <w:r w:rsidRPr="00117BC3">
        <w:rPr>
          <w:rFonts w:asciiTheme="minorBidi" w:hAnsiTheme="minorBidi"/>
          <w:b/>
          <w:bCs/>
          <w:sz w:val="24"/>
          <w:szCs w:val="24"/>
          <w:rtl/>
        </w:rPr>
        <w:t>ספר הקבצנים</w:t>
      </w:r>
      <w:r w:rsidRPr="00117BC3">
        <w:rPr>
          <w:rFonts w:asciiTheme="minorBidi" w:hAnsiTheme="minorBidi"/>
          <w:sz w:val="24"/>
          <w:szCs w:val="24"/>
          <w:rtl/>
        </w:rPr>
        <w:t>. תרגם מיידיש: שלום לוריא, דביר, סדרת קולות,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נוברשטרן, אברהם, תש"ס, 2000. הספרות והחיים, צמיחתה של ספרות יידיש החדשה, יחידה 2, בתוך</w:t>
      </w:r>
      <w:r w:rsidRPr="00117BC3">
        <w:rPr>
          <w:rFonts w:asciiTheme="minorBidi" w:hAnsiTheme="minorBidi"/>
          <w:b/>
          <w:bCs/>
          <w:sz w:val="24"/>
          <w:szCs w:val="24"/>
          <w:rtl/>
        </w:rPr>
        <w:t>: לאן? זרמים חדשים בקרב יהודי מזרח-אירופה</w:t>
      </w:r>
      <w:r w:rsidRPr="00117BC3">
        <w:rPr>
          <w:rFonts w:asciiTheme="minorBidi" w:hAnsiTheme="minorBidi"/>
          <w:sz w:val="24"/>
          <w:szCs w:val="24"/>
          <w:rtl/>
        </w:rPr>
        <w:t>. האוניברסיטה הפתוחה,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סי, איז'ן ג'וזף, [1842] 1860-1857. </w:t>
      </w:r>
      <w:r w:rsidRPr="00117BC3">
        <w:rPr>
          <w:rFonts w:asciiTheme="minorBidi" w:hAnsiTheme="minorBidi"/>
          <w:b/>
          <w:bCs/>
          <w:sz w:val="24"/>
          <w:szCs w:val="24"/>
          <w:rtl/>
        </w:rPr>
        <w:t>מסתרי פאריז</w:t>
      </w:r>
      <w:r w:rsidRPr="00117BC3">
        <w:rPr>
          <w:rFonts w:asciiTheme="minorBidi" w:hAnsiTheme="minorBidi"/>
          <w:sz w:val="24"/>
          <w:szCs w:val="24"/>
          <w:rtl/>
        </w:rPr>
        <w:t xml:space="preserve">, שני כרכים. עיבוד ותרגום: קלמן שולמאן, האלמנה והאחים ראם, ווילנא.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i/>
          <w:iCs/>
          <w:sz w:val="24"/>
          <w:szCs w:val="24"/>
          <w:rtl/>
        </w:rPr>
      </w:pPr>
      <w:r w:rsidRPr="00117BC3">
        <w:rPr>
          <w:rFonts w:asciiTheme="minorBidi" w:hAnsiTheme="minorBidi"/>
          <w:sz w:val="24"/>
          <w:szCs w:val="24"/>
          <w:rtl/>
        </w:rPr>
        <w:t xml:space="preserve">סלוצקי, דב בר, תרס"ט. בעיר, </w:t>
      </w:r>
      <w:r w:rsidRPr="00117BC3">
        <w:rPr>
          <w:rFonts w:asciiTheme="minorBidi" w:hAnsiTheme="minorBidi"/>
          <w:b/>
          <w:bCs/>
          <w:sz w:val="24"/>
          <w:szCs w:val="24"/>
          <w:rtl/>
        </w:rPr>
        <w:t>השלח</w:t>
      </w:r>
      <w:r w:rsidRPr="00117BC3">
        <w:rPr>
          <w:rFonts w:asciiTheme="minorBidi" w:hAnsiTheme="minorBidi"/>
          <w:sz w:val="24"/>
          <w:szCs w:val="24"/>
          <w:rtl/>
        </w:rPr>
        <w:t>, כ, 37-27; 134-124; 272-226; 328-313; 449-430; 525-517.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סמאלענסקין [סמולנסקין], פרץ בן משה, [תרכ"ט-תרל"א] תרפ"א. </w:t>
      </w:r>
      <w:r w:rsidRPr="00117BC3">
        <w:rPr>
          <w:rFonts w:asciiTheme="minorBidi" w:hAnsiTheme="minorBidi"/>
          <w:b/>
          <w:bCs/>
          <w:sz w:val="24"/>
          <w:szCs w:val="24"/>
          <w:rtl/>
        </w:rPr>
        <w:t>התועה בדרכי החיים או תולדות יוסף היתום מעיר מדמנה</w:t>
      </w:r>
      <w:r w:rsidRPr="00117BC3">
        <w:rPr>
          <w:rFonts w:asciiTheme="minorBidi" w:hAnsiTheme="minorBidi"/>
          <w:sz w:val="24"/>
          <w:szCs w:val="24"/>
          <w:rtl/>
        </w:rPr>
        <w:t>, שני כרכים. בית מסחר הספרים של מרדכי קאצענעלענבאגען בווילנא, ווילנא.</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עובדיהו, מרדכי, [תרצ"ב] תש"א. על אבן מדרכה, בתוך: </w:t>
      </w:r>
      <w:r w:rsidRPr="00117BC3">
        <w:rPr>
          <w:rFonts w:asciiTheme="minorBidi" w:hAnsiTheme="minorBidi"/>
          <w:b/>
          <w:bCs/>
          <w:sz w:val="24"/>
          <w:szCs w:val="24"/>
          <w:rtl/>
        </w:rPr>
        <w:t>אדם בחוץ</w:t>
      </w:r>
      <w:r w:rsidRPr="00117BC3">
        <w:rPr>
          <w:rFonts w:asciiTheme="minorBidi" w:hAnsiTheme="minorBidi"/>
          <w:sz w:val="24"/>
          <w:szCs w:val="24"/>
          <w:rtl/>
        </w:rPr>
        <w:t>. מסדה, תל אביב, 88-87.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פארק, רוברט, [1925] 2004. העיר: הצעות לחקירת ההתנהגות האנושית בסביבה האורבנית, </w:t>
      </w:r>
      <w:r w:rsidRPr="00117BC3">
        <w:rPr>
          <w:rFonts w:asciiTheme="minorBidi" w:hAnsiTheme="minorBidi"/>
          <w:b/>
          <w:bCs/>
          <w:sz w:val="24"/>
          <w:szCs w:val="24"/>
          <w:rtl/>
        </w:rPr>
        <w:t>אורבניזם, הסוציולוגיה של העיר המודרנית</w:t>
      </w:r>
      <w:r w:rsidRPr="00117BC3">
        <w:rPr>
          <w:rFonts w:asciiTheme="minorBidi" w:hAnsiTheme="minorBidi"/>
          <w:sz w:val="24"/>
          <w:szCs w:val="24"/>
          <w:rtl/>
        </w:rPr>
        <w:t>, רסלינג, תל אביב, 90-41.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פוגל, דוד, [1930-1929] 1986. </w:t>
      </w:r>
      <w:r w:rsidRPr="00117BC3">
        <w:rPr>
          <w:rFonts w:asciiTheme="minorBidi" w:hAnsiTheme="minorBidi"/>
          <w:b/>
          <w:bCs/>
          <w:sz w:val="24"/>
          <w:szCs w:val="24"/>
          <w:rtl/>
        </w:rPr>
        <w:t>חיי נישואים</w:t>
      </w:r>
      <w:r w:rsidRPr="00117BC3">
        <w:rPr>
          <w:rFonts w:asciiTheme="minorBidi" w:hAnsiTheme="minorBidi"/>
          <w:sz w:val="24"/>
          <w:szCs w:val="24"/>
          <w:rtl/>
        </w:rPr>
        <w:t>. הקיבוץ המאוחד, ספרי סימן קריאה וכתר, תל אביב וירושלים.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פורטוגלי, יובל, 2000. 1,500 מלה ויותר על הגיאוגרפיה של האדם: מסע אל תוך הדיסציפלינה, </w:t>
      </w:r>
      <w:r w:rsidRPr="00117BC3">
        <w:rPr>
          <w:rFonts w:asciiTheme="minorBidi" w:hAnsiTheme="minorBidi"/>
          <w:b/>
          <w:bCs/>
          <w:sz w:val="24"/>
          <w:szCs w:val="24"/>
          <w:rtl/>
        </w:rPr>
        <w:t>תיאוריה וביקורת</w:t>
      </w:r>
      <w:r w:rsidRPr="00117BC3">
        <w:rPr>
          <w:rFonts w:asciiTheme="minorBidi" w:hAnsiTheme="minorBidi"/>
          <w:sz w:val="24"/>
          <w:szCs w:val="24"/>
          <w:rtl/>
        </w:rPr>
        <w:t xml:space="preserve">, 16, 222-213.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פיינגולד, בן עמי, תשל"ד, 1974. מבוא, בתוך: </w:t>
      </w:r>
      <w:r w:rsidRPr="00117BC3">
        <w:rPr>
          <w:rFonts w:asciiTheme="minorBidi" w:hAnsiTheme="minorBidi"/>
          <w:b/>
          <w:bCs/>
          <w:sz w:val="24"/>
          <w:szCs w:val="24"/>
          <w:rtl/>
        </w:rPr>
        <w:t>סיפורים</w:t>
      </w:r>
      <w:r w:rsidRPr="00117BC3">
        <w:rPr>
          <w:rFonts w:asciiTheme="minorBidi" w:hAnsiTheme="minorBidi"/>
          <w:sz w:val="24"/>
          <w:szCs w:val="24"/>
          <w:rtl/>
        </w:rPr>
        <w:t>,</w:t>
      </w:r>
      <w:r w:rsidRPr="00117BC3">
        <w:rPr>
          <w:rFonts w:asciiTheme="minorBidi" w:hAnsiTheme="minorBidi"/>
          <w:i/>
          <w:iCs/>
          <w:sz w:val="24"/>
          <w:szCs w:val="24"/>
          <w:rtl/>
        </w:rPr>
        <w:t xml:space="preserve"> </w:t>
      </w:r>
      <w:r w:rsidRPr="00117BC3">
        <w:rPr>
          <w:rFonts w:asciiTheme="minorBidi" w:hAnsiTheme="minorBidi"/>
          <w:sz w:val="24"/>
          <w:szCs w:val="24"/>
          <w:rtl/>
        </w:rPr>
        <w:t>מאת: מרדכי דוד ברנדשטטר. מוסד ביאליק, ספריית דורות, ירושלים, 34-7.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פיינגולד, בן עמי, תשל"ח, 1978. </w:t>
      </w:r>
      <w:r w:rsidRPr="00117BC3">
        <w:rPr>
          <w:rFonts w:asciiTheme="minorBidi" w:hAnsiTheme="minorBidi"/>
          <w:b/>
          <w:bCs/>
          <w:sz w:val="24"/>
          <w:szCs w:val="24"/>
          <w:rtl/>
        </w:rPr>
        <w:t>יצירתו של ר. א. ברודס</w:t>
      </w:r>
      <w:r w:rsidRPr="00117BC3">
        <w:rPr>
          <w:rFonts w:asciiTheme="minorBidi" w:hAnsiTheme="minorBidi"/>
          <w:sz w:val="24"/>
          <w:szCs w:val="24"/>
          <w:rtl/>
        </w:rPr>
        <w:t xml:space="preserve">. חיבור לשם קבלת תואר דוקטור לפילוסופיה, שני כרכים, ינואר, החוג לספרות עברית, האוניברסיטה העברית בירושלים.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פיינגולד, בן עמי, 1981. ר"א ברודס והרומן האירופי, </w:t>
      </w:r>
      <w:r w:rsidRPr="00117BC3">
        <w:rPr>
          <w:rFonts w:asciiTheme="minorBidi" w:hAnsiTheme="minorBidi"/>
          <w:b/>
          <w:bCs/>
          <w:sz w:val="24"/>
          <w:szCs w:val="24"/>
          <w:rtl/>
        </w:rPr>
        <w:t>ביקורת ופרשנות</w:t>
      </w:r>
      <w:r w:rsidRPr="00117BC3">
        <w:rPr>
          <w:rFonts w:asciiTheme="minorBidi" w:hAnsiTheme="minorBidi"/>
          <w:sz w:val="24"/>
          <w:szCs w:val="24"/>
          <w:rtl/>
        </w:rPr>
        <w:t>, 16, 133-103.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פיינגולד, בן עמי, תשמ"ד. האוטוביוגראפיה כספרות, עיון ב"חטאות נעורים" למ"ל ליליינבלום, בתוך</w:t>
      </w:r>
      <w:r w:rsidRPr="00117BC3">
        <w:rPr>
          <w:rFonts w:asciiTheme="minorBidi" w:hAnsiTheme="minorBidi"/>
          <w:b/>
          <w:bCs/>
          <w:sz w:val="24"/>
          <w:szCs w:val="24"/>
          <w:rtl/>
        </w:rPr>
        <w:t>: מחקרי ירושלים בספרות העברית</w:t>
      </w:r>
      <w:r w:rsidRPr="00117BC3">
        <w:rPr>
          <w:rFonts w:asciiTheme="minorBidi" w:hAnsiTheme="minorBidi"/>
          <w:sz w:val="24"/>
          <w:szCs w:val="24"/>
          <w:rtl/>
        </w:rPr>
        <w:t>, ד, מאגנס, ירושלים, 111-86.</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פרי, מנחם, תשכ"ח-תשכ"ט, 1969-1968. האנלוגיה ומקומה במבנה הרומן של מנדלי מו"ס: עיונים בפואטיקה של הפרוזה, </w:t>
      </w:r>
      <w:r w:rsidRPr="00117BC3">
        <w:rPr>
          <w:rFonts w:asciiTheme="minorBidi" w:hAnsiTheme="minorBidi"/>
          <w:b/>
          <w:bCs/>
          <w:sz w:val="24"/>
          <w:szCs w:val="24"/>
          <w:rtl/>
        </w:rPr>
        <w:t>הספרות</w:t>
      </w:r>
      <w:r w:rsidRPr="00117BC3">
        <w:rPr>
          <w:rFonts w:asciiTheme="minorBidi" w:hAnsiTheme="minorBidi"/>
          <w:sz w:val="24"/>
          <w:szCs w:val="24"/>
          <w:rtl/>
        </w:rPr>
        <w:t xml:space="preserve">, א, , 100-65.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פרק, ז'ורז', [1974] תשנ"ט, 1998. </w:t>
      </w:r>
      <w:r w:rsidRPr="00117BC3">
        <w:rPr>
          <w:rFonts w:asciiTheme="minorBidi" w:hAnsiTheme="minorBidi"/>
          <w:b/>
          <w:bCs/>
          <w:sz w:val="24"/>
          <w:szCs w:val="24"/>
          <w:rtl/>
        </w:rPr>
        <w:t>חלל וכו': מבחר מרחבים</w:t>
      </w:r>
      <w:r w:rsidRPr="00117BC3">
        <w:rPr>
          <w:rFonts w:asciiTheme="minorBidi" w:hAnsiTheme="minorBidi"/>
          <w:sz w:val="24"/>
          <w:szCs w:val="24"/>
          <w:rtl/>
        </w:rPr>
        <w:t>. בבל,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צורן, גבריאל, 1997. </w:t>
      </w:r>
      <w:r w:rsidRPr="00117BC3">
        <w:rPr>
          <w:rFonts w:asciiTheme="minorBidi" w:hAnsiTheme="minorBidi"/>
          <w:b/>
          <w:bCs/>
          <w:sz w:val="24"/>
          <w:szCs w:val="24"/>
          <w:rtl/>
        </w:rPr>
        <w:t>טקסט, עולם, מרחב, דרכי ארגונו של המרחב בטקסט הספרותי</w:t>
      </w:r>
      <w:r w:rsidRPr="00117BC3">
        <w:rPr>
          <w:rFonts w:asciiTheme="minorBidi" w:hAnsiTheme="minorBidi"/>
          <w:sz w:val="24"/>
          <w:szCs w:val="24"/>
          <w:rtl/>
        </w:rPr>
        <w:t>. מכון פורטר לפואטיקה וסמיוטיקה והקיבוץ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צ'ילאג, לילך, 1999. תכנון עירוני והמימד הרביעי, על התחרות לתכנון המשך ה-</w:t>
      </w:r>
      <w:r w:rsidRPr="00117BC3">
        <w:rPr>
          <w:rFonts w:asciiTheme="minorBidi" w:hAnsiTheme="minorBidi"/>
          <w:sz w:val="24"/>
          <w:szCs w:val="24"/>
        </w:rPr>
        <w:t>'Grand Ax'</w:t>
      </w:r>
      <w:r w:rsidRPr="00117BC3">
        <w:rPr>
          <w:rFonts w:asciiTheme="minorBidi" w:hAnsiTheme="minorBidi"/>
          <w:sz w:val="24"/>
          <w:szCs w:val="24"/>
          <w:rtl/>
        </w:rPr>
        <w:t xml:space="preserve"> הציר ההיסטורי של פריז, </w:t>
      </w:r>
      <w:r w:rsidRPr="00117BC3">
        <w:rPr>
          <w:rFonts w:asciiTheme="minorBidi" w:hAnsiTheme="minorBidi"/>
          <w:b/>
          <w:bCs/>
          <w:sz w:val="24"/>
          <w:szCs w:val="24"/>
          <w:rtl/>
        </w:rPr>
        <w:t>סטודיו</w:t>
      </w:r>
      <w:r w:rsidRPr="00117BC3">
        <w:rPr>
          <w:rFonts w:asciiTheme="minorBidi" w:hAnsiTheme="minorBidi"/>
          <w:sz w:val="24"/>
          <w:szCs w:val="24"/>
          <w:rtl/>
        </w:rPr>
        <w:t>, 104, יולי, 58-50.</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ציפרשטיין, סטיבן, [1982] תשנ"ג, 1993. ההשכלה היהודית באודסה, מאפיינים תרבותיים: 1871-1794, בתוך: </w:t>
      </w:r>
      <w:r w:rsidRPr="00117BC3">
        <w:rPr>
          <w:rFonts w:asciiTheme="minorBidi" w:hAnsiTheme="minorBidi"/>
          <w:b/>
          <w:bCs/>
          <w:sz w:val="24"/>
          <w:szCs w:val="24"/>
          <w:rtl/>
        </w:rPr>
        <w:t>הדת והחיים, תנועת ההשכלה היהודית במזרח אירופה</w:t>
      </w:r>
      <w:r w:rsidRPr="00117BC3">
        <w:rPr>
          <w:rFonts w:asciiTheme="minorBidi" w:hAnsiTheme="minorBidi"/>
          <w:sz w:val="24"/>
          <w:szCs w:val="24"/>
          <w:rtl/>
        </w:rPr>
        <w:t>. עורך: עמנואל אטקס, מרכז זלמן שזר לתולדות ישראל, ירושלים, 108-89.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קאלווינו, איטאלו, [1972] תשמ"ד, 1984. </w:t>
      </w:r>
      <w:r w:rsidRPr="00117BC3">
        <w:rPr>
          <w:rFonts w:asciiTheme="minorBidi" w:hAnsiTheme="minorBidi"/>
          <w:b/>
          <w:bCs/>
          <w:sz w:val="24"/>
          <w:szCs w:val="24"/>
          <w:rtl/>
        </w:rPr>
        <w:t>הערים הסמויות מעין</w:t>
      </w:r>
      <w:r w:rsidRPr="00117BC3">
        <w:rPr>
          <w:rFonts w:asciiTheme="minorBidi" w:hAnsiTheme="minorBidi"/>
          <w:sz w:val="24"/>
          <w:szCs w:val="24"/>
          <w:rtl/>
        </w:rPr>
        <w:t>. ספרית פועלים והקיבוץ הארצי השומר הצעיר,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קאלווינו, איטאלו, [1986] 1999. </w:t>
      </w:r>
      <w:r w:rsidRPr="00117BC3">
        <w:rPr>
          <w:rFonts w:asciiTheme="minorBidi" w:hAnsiTheme="minorBidi"/>
          <w:b/>
          <w:bCs/>
          <w:sz w:val="24"/>
          <w:szCs w:val="24"/>
          <w:rtl/>
        </w:rPr>
        <w:t>תחת שמש היגואר</w:t>
      </w:r>
      <w:r w:rsidRPr="00117BC3">
        <w:rPr>
          <w:rFonts w:asciiTheme="minorBidi" w:hAnsiTheme="minorBidi"/>
          <w:sz w:val="24"/>
          <w:szCs w:val="24"/>
          <w:rtl/>
        </w:rPr>
        <w:t>. ספרית פועלים, הקיבוץ הארצי השומר הצעיר,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קצנלנבויגן, יעקב שלום, [תרס"ד] תרס"ז. </w:t>
      </w:r>
      <w:r w:rsidRPr="00117BC3">
        <w:rPr>
          <w:rFonts w:asciiTheme="minorBidi" w:hAnsiTheme="minorBidi"/>
          <w:b/>
          <w:bCs/>
          <w:sz w:val="24"/>
          <w:szCs w:val="24"/>
          <w:rtl/>
        </w:rPr>
        <w:t>ליל חורף על פני רחובות מזרח לונדון</w:t>
      </w:r>
      <w:r w:rsidRPr="00117BC3">
        <w:rPr>
          <w:rFonts w:asciiTheme="minorBidi" w:hAnsiTheme="minorBidi"/>
          <w:sz w:val="24"/>
          <w:szCs w:val="24"/>
          <w:rtl/>
        </w:rPr>
        <w:t>. אגודת דוברי עברית, לונדון.</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רבינוביץ, יעקב, תרצ"ד. </w:t>
      </w:r>
      <w:r w:rsidRPr="00117BC3">
        <w:rPr>
          <w:rFonts w:asciiTheme="minorBidi" w:hAnsiTheme="minorBidi"/>
          <w:b/>
          <w:bCs/>
          <w:sz w:val="24"/>
          <w:szCs w:val="24"/>
          <w:rtl/>
        </w:rPr>
        <w:t>נוה קיץ</w:t>
      </w:r>
      <w:r w:rsidRPr="00117BC3">
        <w:rPr>
          <w:rFonts w:asciiTheme="minorBidi" w:hAnsiTheme="minorBidi"/>
          <w:sz w:val="24"/>
          <w:szCs w:val="24"/>
          <w:rtl/>
        </w:rPr>
        <w:t>. מצפה,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שביט, עוזי, תשמ"ו. בפתח השירה העברית החדשה, מסת מבוא, בתוך: </w:t>
      </w:r>
      <w:r w:rsidRPr="00117BC3">
        <w:rPr>
          <w:rFonts w:asciiTheme="minorBidi" w:hAnsiTheme="minorBidi"/>
          <w:b/>
          <w:bCs/>
          <w:sz w:val="24"/>
          <w:szCs w:val="24"/>
          <w:rtl/>
        </w:rPr>
        <w:t>מחקרים בספרות עברית</w:t>
      </w:r>
      <w:r w:rsidRPr="00117BC3">
        <w:rPr>
          <w:rFonts w:asciiTheme="minorBidi" w:hAnsiTheme="minorBidi"/>
          <w:sz w:val="24"/>
          <w:szCs w:val="24"/>
          <w:rtl/>
        </w:rPr>
        <w:t>. המכון לחקר הספרות העברית ע"ש בן-ציון כץ, בית הספר למדעי היהדות ע"ש ח' רוזנברג, הפקולטה למדעי הרוח, אוניברסיטת תל אביב,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שביט, עוזי, 1996. </w:t>
      </w:r>
      <w:r w:rsidRPr="00117BC3">
        <w:rPr>
          <w:rFonts w:asciiTheme="minorBidi" w:hAnsiTheme="minorBidi"/>
          <w:b/>
          <w:bCs/>
          <w:sz w:val="24"/>
          <w:szCs w:val="24"/>
          <w:rtl/>
        </w:rPr>
        <w:t>בעלות השחר, שירת ההשכלה: מפגש עם המודרניות</w:t>
      </w:r>
      <w:r w:rsidRPr="00117BC3">
        <w:rPr>
          <w:rFonts w:asciiTheme="minorBidi" w:hAnsiTheme="minorBidi"/>
          <w:sz w:val="24"/>
          <w:szCs w:val="24"/>
          <w:rtl/>
        </w:rPr>
        <w:t>. 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שוורץ, יגאל, 2000. מחשבת-המקום בסיפורת העברית הבתר-קלאסית, "מעבר לנהר" מאת מ"י ברדיצ'בסקי, בתוך: </w:t>
      </w:r>
      <w:r w:rsidRPr="00117BC3">
        <w:rPr>
          <w:rFonts w:asciiTheme="minorBidi" w:hAnsiTheme="minorBidi"/>
          <w:b/>
          <w:bCs/>
          <w:sz w:val="24"/>
          <w:szCs w:val="24"/>
          <w:rtl/>
        </w:rPr>
        <w:t>ספרות וחברה בתרבות העברית החדשה, מאמרים מוגשים לגרשון שקד</w:t>
      </w:r>
      <w:r w:rsidRPr="00117BC3">
        <w:rPr>
          <w:rFonts w:asciiTheme="minorBidi" w:hAnsiTheme="minorBidi"/>
          <w:sz w:val="24"/>
          <w:szCs w:val="24"/>
          <w:rtl/>
        </w:rPr>
        <w:t>. בעריכת יהודית בר-אל, יגאל שוורץ ותמר ס. הס, הקיבוץ המאוחד וכתר, תל אביב וירושלים, 468-455.</w:t>
      </w: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שטיינברג, יעקב, [תרס"ג] תשל"ו, 1976. אינואליד, בתוך: </w:t>
      </w:r>
      <w:r w:rsidRPr="00117BC3">
        <w:rPr>
          <w:rFonts w:asciiTheme="minorBidi" w:hAnsiTheme="minorBidi"/>
          <w:b/>
          <w:bCs/>
          <w:sz w:val="24"/>
          <w:szCs w:val="24"/>
          <w:rtl/>
        </w:rPr>
        <w:t>שירים סיפורים ומחזות, אשר לא נכללו בכל כתביו</w:t>
      </w:r>
      <w:r w:rsidRPr="00117BC3">
        <w:rPr>
          <w:rFonts w:asciiTheme="minorBidi" w:hAnsiTheme="minorBidi"/>
          <w:sz w:val="24"/>
          <w:szCs w:val="24"/>
          <w:rtl/>
        </w:rPr>
        <w:t>. כינס והקדים מבוא: ישראל כהן, ספרי נפש, אגודת הסופרים העברים בישראל ודביר, תל אביב, 91-89.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שטיינברג, יעקב, [תרס"ד] תשל"ו, 1976. בדרך אל העיר הגדולה, בתוך: </w:t>
      </w:r>
      <w:r w:rsidRPr="00117BC3">
        <w:rPr>
          <w:rFonts w:asciiTheme="minorBidi" w:hAnsiTheme="minorBidi"/>
          <w:b/>
          <w:bCs/>
          <w:sz w:val="24"/>
          <w:szCs w:val="24"/>
          <w:rtl/>
        </w:rPr>
        <w:t>שירים סיפורים ומחזות, אשר לא נכללו בכל כתביו</w:t>
      </w:r>
      <w:r w:rsidRPr="00117BC3">
        <w:rPr>
          <w:rFonts w:asciiTheme="minorBidi" w:hAnsiTheme="minorBidi"/>
          <w:sz w:val="24"/>
          <w:szCs w:val="24"/>
          <w:rtl/>
        </w:rPr>
        <w:t>. כינס והקדים מבוא: ישראל כהן, ספרי נפש, אגודת הסופרים העברים בישראל ודביר, תל אביב, 95-92.</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שטיינמן, אליעזר, תר"ע. יעקב רבינוביץ, </w:t>
      </w:r>
      <w:r w:rsidRPr="00117BC3">
        <w:rPr>
          <w:rFonts w:asciiTheme="minorBidi" w:hAnsiTheme="minorBidi"/>
          <w:b/>
          <w:bCs/>
          <w:sz w:val="24"/>
          <w:szCs w:val="24"/>
          <w:rtl/>
        </w:rPr>
        <w:t>השלח</w:t>
      </w:r>
      <w:r w:rsidRPr="00117BC3">
        <w:rPr>
          <w:rFonts w:asciiTheme="minorBidi" w:hAnsiTheme="minorBidi"/>
          <w:sz w:val="24"/>
          <w:szCs w:val="24"/>
          <w:rtl/>
        </w:rPr>
        <w:t>, כד, קלט-קמד, אודיסא, שבט-תמוז, 242-232, 346-331.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שטיינמן, אליעזר, [תרע"ט-תרפ"א] תרפ"ג, 1922. </w:t>
      </w:r>
      <w:r w:rsidRPr="00117BC3">
        <w:rPr>
          <w:rFonts w:asciiTheme="minorBidi" w:hAnsiTheme="minorBidi"/>
          <w:b/>
          <w:bCs/>
          <w:sz w:val="24"/>
          <w:szCs w:val="24"/>
          <w:rtl/>
        </w:rPr>
        <w:t>אסתר חיות</w:t>
      </w:r>
      <w:r w:rsidRPr="00117BC3">
        <w:rPr>
          <w:rFonts w:asciiTheme="minorBidi" w:hAnsiTheme="minorBidi"/>
          <w:sz w:val="24"/>
          <w:szCs w:val="24"/>
          <w:rtl/>
        </w:rPr>
        <w:t>. אברהם יוסף שטיבל, ורשה.</w:t>
      </w: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שטיינמן, אליעזר, תר"ץ. </w:t>
      </w:r>
      <w:r w:rsidRPr="00117BC3">
        <w:rPr>
          <w:rFonts w:asciiTheme="minorBidi" w:hAnsiTheme="minorBidi"/>
          <w:b/>
          <w:bCs/>
          <w:sz w:val="24"/>
          <w:szCs w:val="24"/>
          <w:rtl/>
        </w:rPr>
        <w:t>זוגות</w:t>
      </w:r>
      <w:r w:rsidRPr="00117BC3">
        <w:rPr>
          <w:rFonts w:asciiTheme="minorBidi" w:hAnsiTheme="minorBidi"/>
          <w:sz w:val="24"/>
          <w:szCs w:val="24"/>
          <w:rtl/>
        </w:rPr>
        <w:t>, שני כרכים. אברהם יוסף שטיבל, ברלין ותל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שטיינמן, אליעזר, תרצ"א. </w:t>
      </w:r>
      <w:r w:rsidRPr="00117BC3">
        <w:rPr>
          <w:rFonts w:asciiTheme="minorBidi" w:hAnsiTheme="minorBidi"/>
          <w:b/>
          <w:bCs/>
          <w:sz w:val="24"/>
          <w:szCs w:val="24"/>
          <w:rtl/>
        </w:rPr>
        <w:t>דודאים</w:t>
      </w:r>
      <w:r w:rsidRPr="00117BC3">
        <w:rPr>
          <w:rFonts w:asciiTheme="minorBidi" w:hAnsiTheme="minorBidi"/>
          <w:sz w:val="24"/>
          <w:szCs w:val="24"/>
          <w:rtl/>
        </w:rPr>
        <w:t>. כתובים,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שלום עליכם [רבינוביץ', שלום], [1892] תש"ו, 1946. מנחם מנדל, בתוך: </w:t>
      </w:r>
      <w:r w:rsidRPr="00117BC3">
        <w:rPr>
          <w:rFonts w:asciiTheme="minorBidi" w:hAnsiTheme="minorBidi"/>
          <w:b/>
          <w:bCs/>
          <w:sz w:val="24"/>
          <w:szCs w:val="24"/>
          <w:rtl/>
        </w:rPr>
        <w:t>כתבי שלום עליכם</w:t>
      </w:r>
      <w:r w:rsidRPr="00117BC3">
        <w:rPr>
          <w:rFonts w:asciiTheme="minorBidi" w:hAnsiTheme="minorBidi"/>
          <w:sz w:val="24"/>
          <w:szCs w:val="24"/>
          <w:rtl/>
        </w:rPr>
        <w:t>, כרך שלישי. תרגום: י"ד ברקוביץ, דביר,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שמרוק, חנא, 1980</w:t>
      </w:r>
      <w:r w:rsidRPr="00117BC3">
        <w:rPr>
          <w:rFonts w:asciiTheme="minorBidi" w:hAnsiTheme="minorBidi"/>
          <w:b/>
          <w:bCs/>
          <w:sz w:val="24"/>
          <w:szCs w:val="24"/>
          <w:rtl/>
        </w:rPr>
        <w:t>. שלום עליכם, מדריך לחייו וליצירתו</w:t>
      </w:r>
      <w:r w:rsidRPr="00117BC3">
        <w:rPr>
          <w:rFonts w:asciiTheme="minorBidi" w:hAnsiTheme="minorBidi"/>
          <w:sz w:val="24"/>
          <w:szCs w:val="24"/>
          <w:rtl/>
        </w:rPr>
        <w:t>. 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שניאור, זלמן, [1904] תר"ע, 1910. יאוש, בתוך: </w:t>
      </w:r>
      <w:r w:rsidRPr="00117BC3">
        <w:rPr>
          <w:rFonts w:asciiTheme="minorBidi" w:hAnsiTheme="minorBidi"/>
          <w:b/>
          <w:bCs/>
          <w:sz w:val="24"/>
          <w:szCs w:val="24"/>
          <w:rtl/>
        </w:rPr>
        <w:t>מן החיים והמות, רשימות וספורים</w:t>
      </w:r>
      <w:r w:rsidRPr="00117BC3">
        <w:rPr>
          <w:rFonts w:asciiTheme="minorBidi" w:hAnsiTheme="minorBidi"/>
          <w:sz w:val="24"/>
          <w:szCs w:val="24"/>
          <w:rtl/>
        </w:rPr>
        <w:t>. תושיה, ורשה, ביבליותיקה גדולה, שנה א, ספר כא-כג, 165-153.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שניאור, זלמן, [1905] תר"ע, 1910. מות (רשימות של מאבד עצמו לדעת), בתוך: </w:t>
      </w:r>
      <w:r w:rsidRPr="00117BC3">
        <w:rPr>
          <w:rFonts w:asciiTheme="minorBidi" w:hAnsiTheme="minorBidi"/>
          <w:b/>
          <w:bCs/>
          <w:sz w:val="24"/>
          <w:szCs w:val="24"/>
          <w:rtl/>
        </w:rPr>
        <w:t>מן החיים והמות, רשימות וספורים</w:t>
      </w:r>
      <w:r w:rsidRPr="00117BC3">
        <w:rPr>
          <w:rFonts w:asciiTheme="minorBidi" w:hAnsiTheme="minorBidi"/>
          <w:sz w:val="24"/>
          <w:szCs w:val="24"/>
          <w:rtl/>
        </w:rPr>
        <w:t>. תושיה, ורשה, ביבליותיקה גדולה, שנה א, ספר כא-כג, 95-11.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[1965] 1974. </w:t>
      </w:r>
      <w:r w:rsidRPr="00117BC3">
        <w:rPr>
          <w:rFonts w:asciiTheme="minorBidi" w:hAnsiTheme="minorBidi"/>
          <w:b/>
          <w:bCs/>
          <w:sz w:val="24"/>
          <w:szCs w:val="24"/>
          <w:rtl/>
        </w:rPr>
        <w:t>בין שחוק לדמע, עיונים ביצירתו של מנדלי מוכר ספרים</w:t>
      </w:r>
      <w:r w:rsidRPr="00117BC3">
        <w:rPr>
          <w:rFonts w:asciiTheme="minorBidi" w:hAnsiTheme="minorBidi"/>
          <w:sz w:val="24"/>
          <w:szCs w:val="24"/>
          <w:rtl/>
        </w:rPr>
        <w:t xml:space="preserve">. אגודת הסופרים בישראל, ליד הוצאת מסדה, ספרית מקור, גבעתיים ורמת גן.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תשל"ח. </w:t>
      </w:r>
      <w:r w:rsidRPr="00117BC3">
        <w:rPr>
          <w:rFonts w:asciiTheme="minorBidi" w:hAnsiTheme="minorBidi"/>
          <w:b/>
          <w:bCs/>
          <w:sz w:val="24"/>
          <w:szCs w:val="24"/>
          <w:rtl/>
        </w:rPr>
        <w:t>הסיפורת העברית 1980-1880, א, בגולה</w:t>
      </w:r>
      <w:r w:rsidRPr="00117BC3">
        <w:rPr>
          <w:rFonts w:asciiTheme="minorBidi" w:hAnsiTheme="minorBidi"/>
          <w:sz w:val="24"/>
          <w:szCs w:val="24"/>
          <w:rtl/>
        </w:rPr>
        <w:t>. כתר והקיבוץ המאוחד, ירושלים ותל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תשמ"א, 1981. לבנות, עיונים ברומן ההתיישבות בין שתי מלחמות העולם, חלק א, </w:t>
      </w:r>
      <w:r w:rsidRPr="00117BC3">
        <w:rPr>
          <w:rFonts w:asciiTheme="minorBidi" w:hAnsiTheme="minorBidi"/>
          <w:b/>
          <w:bCs/>
          <w:sz w:val="24"/>
          <w:szCs w:val="24"/>
          <w:rtl/>
        </w:rPr>
        <w:t>מאזניים</w:t>
      </w:r>
      <w:r w:rsidRPr="00117BC3">
        <w:rPr>
          <w:rFonts w:asciiTheme="minorBidi" w:hAnsiTheme="minorBidi"/>
          <w:sz w:val="24"/>
          <w:szCs w:val="24"/>
          <w:rtl/>
        </w:rPr>
        <w:t>, כב, 6-5, ניסן-אייר, אפריל-מאי, 349-340.</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תשמ"ג. </w:t>
      </w:r>
      <w:r w:rsidRPr="00117BC3">
        <w:rPr>
          <w:rFonts w:asciiTheme="minorBidi" w:hAnsiTheme="minorBidi"/>
          <w:b/>
          <w:bCs/>
          <w:sz w:val="24"/>
          <w:szCs w:val="24"/>
          <w:rtl/>
        </w:rPr>
        <w:t>הסיפורת העברית 1980-1880, ב, בארץ ובתפוצה</w:t>
      </w:r>
      <w:r w:rsidRPr="00117BC3">
        <w:rPr>
          <w:rFonts w:asciiTheme="minorBidi" w:hAnsiTheme="minorBidi"/>
          <w:i/>
          <w:iCs/>
          <w:sz w:val="24"/>
          <w:szCs w:val="24"/>
          <w:rtl/>
        </w:rPr>
        <w:t xml:space="preserve">. </w:t>
      </w:r>
      <w:r w:rsidRPr="00117BC3">
        <w:rPr>
          <w:rFonts w:asciiTheme="minorBidi" w:hAnsiTheme="minorBidi"/>
          <w:sz w:val="24"/>
          <w:szCs w:val="24"/>
          <w:rtl/>
        </w:rPr>
        <w:t>כתר והקיבוץ המאוחד, ירושלים ותל אביב.</w:t>
      </w:r>
    </w:p>
    <w:p w:rsidR="00117BC3" w:rsidRPr="00117BC3" w:rsidRDefault="00117BC3" w:rsidP="00117BC3">
      <w:pPr>
        <w:tabs>
          <w:tab w:val="left" w:pos="720"/>
        </w:tabs>
        <w:bidi/>
        <w:spacing w:line="240" w:lineRule="auto"/>
        <w:jc w:val="both"/>
        <w:rPr>
          <w:rFonts w:asciiTheme="minorBidi" w:hAnsiTheme="minorBidi"/>
          <w:i/>
          <w:iCs/>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שקד, גרשון, 1988</w:t>
      </w:r>
      <w:r w:rsidRPr="00117BC3">
        <w:rPr>
          <w:rFonts w:asciiTheme="minorBidi" w:hAnsiTheme="minorBidi"/>
          <w:i/>
          <w:iCs/>
          <w:sz w:val="24"/>
          <w:szCs w:val="24"/>
          <w:rtl/>
        </w:rPr>
        <w:t xml:space="preserve">. </w:t>
      </w:r>
      <w:r w:rsidRPr="00117BC3">
        <w:rPr>
          <w:rFonts w:asciiTheme="minorBidi" w:hAnsiTheme="minorBidi"/>
          <w:b/>
          <w:bCs/>
          <w:sz w:val="24"/>
          <w:szCs w:val="24"/>
          <w:rtl/>
        </w:rPr>
        <w:t>הסיפורת העברית 1980-1880, ג, המודרנה בין שתי מלחמות, מבוא לדורות בארץ</w:t>
      </w:r>
      <w:r w:rsidRPr="00117BC3">
        <w:rPr>
          <w:rFonts w:asciiTheme="minorBidi" w:hAnsiTheme="minorBidi"/>
          <w:sz w:val="24"/>
          <w:szCs w:val="24"/>
          <w:rtl/>
        </w:rPr>
        <w:t>. כתר והקיבוץ המאוחד, ירושלים ותל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תשנ"ז. "אנחה מלב נשבר" – הסיפור כתביעה לאחריות, על "ספר הקבצנים" מאת מנדלי מוכר ספרים (1994-1954), בתוך: </w:t>
      </w:r>
      <w:r w:rsidRPr="00117BC3">
        <w:rPr>
          <w:rFonts w:asciiTheme="minorBidi" w:hAnsiTheme="minorBidi"/>
          <w:b/>
          <w:bCs/>
          <w:sz w:val="24"/>
          <w:szCs w:val="24"/>
          <w:rtl/>
        </w:rPr>
        <w:t>מחקרי ירושלים בספרות עברית</w:t>
      </w:r>
      <w:r w:rsidRPr="00117BC3">
        <w:rPr>
          <w:rFonts w:asciiTheme="minorBidi" w:hAnsiTheme="minorBidi"/>
          <w:sz w:val="24"/>
          <w:szCs w:val="24"/>
          <w:rtl/>
        </w:rPr>
        <w:t>, טז, מאגנס, ירושלים, 114-89.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pStyle w:val="1"/>
        <w:tabs>
          <w:tab w:val="left" w:pos="720"/>
        </w:tabs>
        <w:spacing w:line="240" w:lineRule="auto"/>
        <w:jc w:val="both"/>
        <w:rPr>
          <w:rFonts w:asciiTheme="minorBidi" w:hAnsiTheme="minorBidi" w:cstheme="minorBidi"/>
          <w:szCs w:val="24"/>
        </w:rPr>
      </w:pPr>
    </w:p>
    <w:p w:rsidR="00117BC3" w:rsidRPr="00117BC3" w:rsidRDefault="00117BC3" w:rsidP="00117BC3">
      <w:pPr>
        <w:pStyle w:val="1"/>
        <w:tabs>
          <w:tab w:val="left" w:pos="720"/>
        </w:tabs>
        <w:spacing w:line="240" w:lineRule="auto"/>
        <w:jc w:val="both"/>
        <w:rPr>
          <w:rFonts w:asciiTheme="minorBidi" w:hAnsiTheme="minorBidi" w:cstheme="minorBidi"/>
          <w:szCs w:val="24"/>
        </w:rPr>
      </w:pPr>
      <w:r w:rsidRPr="00117BC3">
        <w:rPr>
          <w:rFonts w:asciiTheme="minorBidi" w:hAnsiTheme="minorBidi" w:cstheme="minorBidi"/>
          <w:szCs w:val="24"/>
        </w:rPr>
        <w:t xml:space="preserve">Barthes, Roland, [Dec.,1970-Jan.,1971] 1986. Semiology and the Urban, in: </w:t>
      </w:r>
      <w:r w:rsidRPr="00117BC3">
        <w:rPr>
          <w:rFonts w:asciiTheme="minorBidi" w:hAnsiTheme="minorBidi" w:cstheme="minorBidi"/>
          <w:i/>
          <w:iCs/>
          <w:szCs w:val="24"/>
        </w:rPr>
        <w:t xml:space="preserve">The City and the Sign, An Introduction to Urban Semiotics. </w:t>
      </w:r>
      <w:r w:rsidRPr="00117BC3">
        <w:rPr>
          <w:rFonts w:asciiTheme="minorBidi" w:hAnsiTheme="minorBidi" w:cstheme="minorBidi"/>
          <w:szCs w:val="24"/>
        </w:rPr>
        <w:t>Mark Gottdiener and Alexandros Lagopoulos (eds.), Columbia University Press, New York, 86-99.</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Bradbury, Malcolm, 1976. The Cities of Modernism, in: </w:t>
      </w:r>
      <w:r w:rsidRPr="00117BC3">
        <w:rPr>
          <w:rFonts w:asciiTheme="minorBidi" w:hAnsiTheme="minorBidi"/>
          <w:i/>
          <w:iCs/>
          <w:sz w:val="24"/>
          <w:szCs w:val="24"/>
        </w:rPr>
        <w:t>Modernism, 1890-1930</w:t>
      </w:r>
      <w:r w:rsidRPr="00117BC3">
        <w:rPr>
          <w:rFonts w:asciiTheme="minorBidi" w:hAnsiTheme="minorBidi"/>
          <w:sz w:val="24"/>
          <w:szCs w:val="24"/>
        </w:rPr>
        <w:t xml:space="preserve">. Malcolm Bradbury and James McFarlane (eds.), Penguin, Great Britain, 96-104.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Briggs, Asa, [1963] 1975. </w:t>
      </w:r>
      <w:r w:rsidRPr="00117BC3">
        <w:rPr>
          <w:rFonts w:asciiTheme="minorBidi" w:hAnsiTheme="minorBidi"/>
          <w:i/>
          <w:iCs/>
          <w:sz w:val="24"/>
          <w:szCs w:val="24"/>
        </w:rPr>
        <w:t>Victorian Cities</w:t>
      </w:r>
      <w:r w:rsidRPr="00117BC3">
        <w:rPr>
          <w:rFonts w:asciiTheme="minorBidi" w:hAnsiTheme="minorBidi"/>
          <w:sz w:val="24"/>
          <w:szCs w:val="24"/>
        </w:rPr>
        <w:t>. Penguin, Harmondsworth</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Bullock, Alan, 1976. The Double Image, in: </w:t>
      </w:r>
      <w:r w:rsidRPr="00117BC3">
        <w:rPr>
          <w:rFonts w:asciiTheme="minorBidi" w:hAnsiTheme="minorBidi"/>
          <w:i/>
          <w:iCs/>
          <w:sz w:val="24"/>
          <w:szCs w:val="24"/>
        </w:rPr>
        <w:t>Modernism</w:t>
      </w:r>
      <w:r w:rsidRPr="00117BC3">
        <w:rPr>
          <w:rFonts w:asciiTheme="minorBidi" w:hAnsiTheme="minorBidi"/>
          <w:sz w:val="24"/>
          <w:szCs w:val="24"/>
        </w:rPr>
        <w:t xml:space="preserve">, </w:t>
      </w:r>
      <w:r w:rsidRPr="00117BC3">
        <w:rPr>
          <w:rFonts w:asciiTheme="minorBidi" w:hAnsiTheme="minorBidi"/>
          <w:i/>
          <w:iCs/>
          <w:sz w:val="24"/>
          <w:szCs w:val="24"/>
        </w:rPr>
        <w:t>1890-1930</w:t>
      </w:r>
      <w:r w:rsidRPr="00117BC3">
        <w:rPr>
          <w:rFonts w:asciiTheme="minorBidi" w:hAnsiTheme="minorBidi"/>
          <w:sz w:val="24"/>
          <w:szCs w:val="24"/>
        </w:rPr>
        <w:t xml:space="preserve">. Malcolm Bradbury and James McFarlane (eds.), Penguin, Great Britain, 58-70.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Casey, Edward S., 1997. </w:t>
      </w:r>
      <w:r w:rsidRPr="00117BC3">
        <w:rPr>
          <w:rFonts w:asciiTheme="minorBidi" w:hAnsiTheme="minorBidi"/>
          <w:i/>
          <w:iCs/>
          <w:sz w:val="24"/>
          <w:szCs w:val="24"/>
        </w:rPr>
        <w:t>The Fate of Place, A Philosophical History</w:t>
      </w:r>
      <w:r w:rsidRPr="00117BC3">
        <w:rPr>
          <w:rFonts w:asciiTheme="minorBidi" w:hAnsiTheme="minorBidi"/>
          <w:sz w:val="24"/>
          <w:szCs w:val="24"/>
        </w:rPr>
        <w:t>. University of California Press, Berkeley, Los Angeles, London.</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Carpenter, Eduard, 1973. </w:t>
      </w:r>
      <w:r w:rsidRPr="00117BC3">
        <w:rPr>
          <w:rFonts w:asciiTheme="minorBidi" w:hAnsiTheme="minorBidi"/>
          <w:i/>
          <w:iCs/>
          <w:sz w:val="24"/>
          <w:szCs w:val="24"/>
        </w:rPr>
        <w:t>Eskimo Realities</w:t>
      </w:r>
      <w:r w:rsidRPr="00117BC3">
        <w:rPr>
          <w:rFonts w:asciiTheme="minorBidi" w:hAnsiTheme="minorBidi"/>
          <w:sz w:val="24"/>
          <w:szCs w:val="24"/>
        </w:rPr>
        <w:t>. Holf, Rinehrt and Winston, New York, 35-37.</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Deleuze, Gilles, and Guattari, Félix, [1980] </w:t>
      </w:r>
      <w:smartTag w:uri="urn:schemas-microsoft-com:office:smarttags" w:element="metricconverter">
        <w:smartTagPr>
          <w:attr w:name="ProductID" w:val="1987. A"/>
        </w:smartTagPr>
        <w:r w:rsidRPr="00117BC3">
          <w:rPr>
            <w:rFonts w:asciiTheme="minorBidi" w:hAnsiTheme="minorBidi"/>
            <w:sz w:val="24"/>
            <w:szCs w:val="24"/>
          </w:rPr>
          <w:t xml:space="preserve">1987. </w:t>
        </w:r>
        <w:r w:rsidRPr="00117BC3">
          <w:rPr>
            <w:rFonts w:asciiTheme="minorBidi" w:hAnsiTheme="minorBidi"/>
            <w:i/>
            <w:iCs/>
            <w:sz w:val="24"/>
            <w:szCs w:val="24"/>
          </w:rPr>
          <w:t>A</w:t>
        </w:r>
      </w:smartTag>
      <w:r w:rsidRPr="00117BC3">
        <w:rPr>
          <w:rFonts w:asciiTheme="minorBidi" w:hAnsiTheme="minorBidi"/>
          <w:i/>
          <w:iCs/>
          <w:sz w:val="24"/>
          <w:szCs w:val="24"/>
        </w:rPr>
        <w:t xml:space="preserve"> Thousand Plateaus</w:t>
      </w:r>
      <w:r w:rsidRPr="00117BC3">
        <w:rPr>
          <w:rFonts w:asciiTheme="minorBidi" w:hAnsiTheme="minorBidi"/>
          <w:sz w:val="24"/>
          <w:szCs w:val="24"/>
        </w:rPr>
        <w:t>. trans. B. Massumi, University of Minnesota Press, Minneapols.</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de Certeau, Michel, 1985. Practices of Space, in: </w:t>
      </w:r>
      <w:r w:rsidRPr="00117BC3">
        <w:rPr>
          <w:rFonts w:asciiTheme="minorBidi" w:hAnsiTheme="minorBidi"/>
          <w:i/>
          <w:iCs/>
          <w:sz w:val="24"/>
          <w:szCs w:val="24"/>
        </w:rPr>
        <w:t>On Signs</w:t>
      </w:r>
      <w:r w:rsidRPr="00117BC3">
        <w:rPr>
          <w:rFonts w:asciiTheme="minorBidi" w:hAnsiTheme="minorBidi"/>
          <w:sz w:val="24"/>
          <w:szCs w:val="24"/>
        </w:rPr>
        <w:t>. Blonsky Marshall (ed.), Johns Hopkins University Press, Baltimor, MD, 122-146.</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Fairs, Wendy B., 1991. The Labyrinth as Sign, in: </w:t>
      </w:r>
      <w:r w:rsidRPr="00117BC3">
        <w:rPr>
          <w:rFonts w:asciiTheme="minorBidi" w:hAnsiTheme="minorBidi"/>
          <w:i/>
          <w:iCs/>
          <w:sz w:val="24"/>
          <w:szCs w:val="24"/>
        </w:rPr>
        <w:t xml:space="preserve">City Images, Perspectives from Literature, Philosophy, and Film. </w:t>
      </w:r>
      <w:r w:rsidRPr="00117BC3">
        <w:rPr>
          <w:rFonts w:asciiTheme="minorBidi" w:hAnsiTheme="minorBidi"/>
          <w:sz w:val="24"/>
          <w:szCs w:val="24"/>
        </w:rPr>
        <w:t>Mary Ann Caws (ed.), Gordon &amp; Breach, New York, 33-41.</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Fitzgerald, F. Scott, 1956. My Lost City, in idem, in: </w:t>
      </w:r>
      <w:r w:rsidRPr="00117BC3">
        <w:rPr>
          <w:rFonts w:asciiTheme="minorBidi" w:hAnsiTheme="minorBidi"/>
          <w:i/>
          <w:iCs/>
          <w:sz w:val="24"/>
          <w:szCs w:val="24"/>
        </w:rPr>
        <w:t>Crack-Up</w:t>
      </w:r>
      <w:r w:rsidRPr="00117BC3">
        <w:rPr>
          <w:rFonts w:asciiTheme="minorBidi" w:hAnsiTheme="minorBidi"/>
          <w:sz w:val="24"/>
          <w:szCs w:val="24"/>
        </w:rPr>
        <w:t>, New Direction, New York, 23-34.</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Gottdiener, Mark, and Lagopoulos, Alexandros Ph., 1986. Introduction, in: </w:t>
      </w:r>
      <w:r w:rsidRPr="00117BC3">
        <w:rPr>
          <w:rFonts w:asciiTheme="minorBidi" w:hAnsiTheme="minorBidi"/>
          <w:i/>
          <w:iCs/>
          <w:sz w:val="24"/>
          <w:szCs w:val="24"/>
        </w:rPr>
        <w:t xml:space="preserve">The City and the Sign, An Introduction to Urban Semiotics. </w:t>
      </w:r>
      <w:r w:rsidRPr="00117BC3">
        <w:rPr>
          <w:rFonts w:asciiTheme="minorBidi" w:hAnsiTheme="minorBidi"/>
          <w:sz w:val="24"/>
          <w:szCs w:val="24"/>
        </w:rPr>
        <w:t>Mark Gottdiener and Alexandros Ph. Lagopoulos (eds.), Columbia University Press, New York, 1-22.</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Heidegger, Martin, 1971. On the Nature of Language, in: </w:t>
      </w:r>
      <w:r w:rsidRPr="00117BC3">
        <w:rPr>
          <w:rFonts w:asciiTheme="minorBidi" w:hAnsiTheme="minorBidi"/>
          <w:i/>
          <w:iCs/>
          <w:sz w:val="24"/>
          <w:szCs w:val="24"/>
        </w:rPr>
        <w:t xml:space="preserve">On the Way to Language. </w:t>
      </w:r>
      <w:r w:rsidRPr="00117BC3">
        <w:rPr>
          <w:rFonts w:asciiTheme="minorBidi" w:hAnsiTheme="minorBidi"/>
          <w:sz w:val="24"/>
          <w:szCs w:val="24"/>
        </w:rPr>
        <w:t>trans. P. D. Hertz, Harper &amp; Row,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How, Irving, 1971. The City in Literature, </w:t>
      </w:r>
      <w:r w:rsidRPr="00117BC3">
        <w:rPr>
          <w:rFonts w:asciiTheme="minorBidi" w:hAnsiTheme="minorBidi"/>
          <w:i/>
          <w:iCs/>
          <w:sz w:val="24"/>
          <w:szCs w:val="24"/>
        </w:rPr>
        <w:t>Commentary</w:t>
      </w:r>
      <w:r w:rsidRPr="00117BC3">
        <w:rPr>
          <w:rFonts w:asciiTheme="minorBidi" w:hAnsiTheme="minorBidi"/>
          <w:sz w:val="24"/>
          <w:szCs w:val="24"/>
        </w:rPr>
        <w:t xml:space="preserve">, May, 61-68.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Ihde, Don, 1976. </w:t>
      </w:r>
      <w:r w:rsidRPr="00117BC3">
        <w:rPr>
          <w:rFonts w:asciiTheme="minorBidi" w:hAnsiTheme="minorBidi"/>
          <w:i/>
          <w:iCs/>
          <w:sz w:val="24"/>
          <w:szCs w:val="24"/>
        </w:rPr>
        <w:t>Listening and Voice: A Phenomenology of Sound</w:t>
      </w:r>
      <w:r w:rsidRPr="00117BC3">
        <w:rPr>
          <w:rFonts w:asciiTheme="minorBidi" w:hAnsiTheme="minorBidi"/>
          <w:sz w:val="24"/>
          <w:szCs w:val="24"/>
        </w:rPr>
        <w:t>, Ohio University Press, Athens, Ohio, 72-74.</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Ledrut, Raymond, [1973] 1986. Speech and the Silence of the City, in: </w:t>
      </w:r>
      <w:r w:rsidRPr="00117BC3">
        <w:rPr>
          <w:rFonts w:asciiTheme="minorBidi" w:hAnsiTheme="minorBidi"/>
          <w:i/>
          <w:iCs/>
          <w:sz w:val="24"/>
          <w:szCs w:val="24"/>
        </w:rPr>
        <w:t xml:space="preserve">The City and the Sign, An Introduction to Urban Semiotics. </w:t>
      </w:r>
      <w:r w:rsidRPr="00117BC3">
        <w:rPr>
          <w:rFonts w:asciiTheme="minorBidi" w:hAnsiTheme="minorBidi"/>
          <w:sz w:val="24"/>
          <w:szCs w:val="24"/>
        </w:rPr>
        <w:t>Mark Gottdiener and Alexandros Ph. Lagopoulos (eds.), Columbia University Press, New York, 114-134.</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Lefebvre, Henri, 1991. </w:t>
      </w:r>
      <w:r w:rsidRPr="00117BC3">
        <w:rPr>
          <w:rFonts w:asciiTheme="minorBidi" w:hAnsiTheme="minorBidi"/>
          <w:i/>
          <w:iCs/>
          <w:sz w:val="24"/>
          <w:szCs w:val="24"/>
        </w:rPr>
        <w:t>The Production of Space</w:t>
      </w:r>
      <w:r w:rsidRPr="00117BC3">
        <w:rPr>
          <w:rFonts w:asciiTheme="minorBidi" w:hAnsiTheme="minorBidi"/>
          <w:sz w:val="24"/>
          <w:szCs w:val="24"/>
        </w:rPr>
        <w:t>. Blackwell, Oxford.</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Lehan, Richard, 1998. </w:t>
      </w:r>
      <w:r w:rsidRPr="00117BC3">
        <w:rPr>
          <w:rFonts w:asciiTheme="minorBidi" w:hAnsiTheme="minorBidi"/>
          <w:i/>
          <w:iCs/>
          <w:sz w:val="24"/>
          <w:szCs w:val="24"/>
        </w:rPr>
        <w:t>The City in Literature, An Intellectual and Culture History</w:t>
      </w:r>
      <w:r w:rsidRPr="00117BC3">
        <w:rPr>
          <w:rFonts w:asciiTheme="minorBidi" w:hAnsiTheme="minorBidi"/>
          <w:sz w:val="24"/>
          <w:szCs w:val="24"/>
        </w:rPr>
        <w:t>. University of California Press, Berkeley, Los Angeles, London.</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Luttwack, Leonard, 1984. </w:t>
      </w:r>
      <w:r w:rsidRPr="00117BC3">
        <w:rPr>
          <w:rFonts w:asciiTheme="minorBidi" w:hAnsiTheme="minorBidi"/>
          <w:i/>
          <w:iCs/>
          <w:sz w:val="24"/>
          <w:szCs w:val="24"/>
        </w:rPr>
        <w:t>The Role of Place in Literature</w:t>
      </w:r>
      <w:r w:rsidRPr="00117BC3">
        <w:rPr>
          <w:rFonts w:asciiTheme="minorBidi" w:hAnsiTheme="minorBidi"/>
          <w:sz w:val="24"/>
          <w:szCs w:val="24"/>
        </w:rPr>
        <w:t>. Syracuse Universiy Press, Syracuse,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i/>
          <w:iCs/>
          <w:sz w:val="24"/>
          <w:szCs w:val="24"/>
        </w:rPr>
      </w:pPr>
      <w:r w:rsidRPr="00117BC3">
        <w:rPr>
          <w:rFonts w:asciiTheme="minorBidi" w:hAnsiTheme="minorBidi"/>
          <w:sz w:val="24"/>
          <w:szCs w:val="24"/>
        </w:rPr>
        <w:t xml:space="preserve">Lynch, Kevin, 1960. </w:t>
      </w:r>
      <w:r w:rsidRPr="00117BC3">
        <w:rPr>
          <w:rFonts w:asciiTheme="minorBidi" w:hAnsiTheme="minorBidi"/>
          <w:i/>
          <w:iCs/>
          <w:sz w:val="24"/>
          <w:szCs w:val="24"/>
        </w:rPr>
        <w:t>The Image of the City.</w:t>
      </w:r>
      <w:r w:rsidRPr="00117BC3">
        <w:rPr>
          <w:rFonts w:asciiTheme="minorBidi" w:hAnsiTheme="minorBidi"/>
          <w:sz w:val="24"/>
          <w:szCs w:val="24"/>
        </w:rPr>
        <w:t xml:space="preserve"> MIT Press, Cambridge, MA.</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Lyotard, Jean-François, 1985. </w:t>
      </w:r>
      <w:r w:rsidRPr="00117BC3">
        <w:rPr>
          <w:rFonts w:asciiTheme="minorBidi" w:hAnsiTheme="minorBidi"/>
          <w:i/>
          <w:iCs/>
          <w:sz w:val="24"/>
          <w:szCs w:val="24"/>
        </w:rPr>
        <w:t xml:space="preserve">The Human Condition: A Report on Knowledge. </w:t>
      </w:r>
      <w:r w:rsidRPr="00117BC3">
        <w:rPr>
          <w:rFonts w:asciiTheme="minorBidi" w:hAnsiTheme="minorBidi"/>
          <w:sz w:val="24"/>
          <w:szCs w:val="24"/>
        </w:rPr>
        <w:t>trans. Geoffrey Bennington and Brian Massumi, University of Minnesota Press, Minneapols.</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Marcus, Steven, 1974. </w:t>
      </w:r>
      <w:r w:rsidRPr="00117BC3">
        <w:rPr>
          <w:rFonts w:asciiTheme="minorBidi" w:hAnsiTheme="minorBidi"/>
          <w:i/>
          <w:iCs/>
          <w:sz w:val="24"/>
          <w:szCs w:val="24"/>
        </w:rPr>
        <w:t>Engels, Manchester, and the Working Class</w:t>
      </w:r>
      <w:r w:rsidRPr="00117BC3">
        <w:rPr>
          <w:rFonts w:asciiTheme="minorBidi" w:hAnsiTheme="minorBidi"/>
          <w:sz w:val="24"/>
          <w:szCs w:val="24"/>
        </w:rPr>
        <w:t>. Random House,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Mayhew, Henry, [1851-1852; 1861-1862] 1968. </w:t>
      </w:r>
      <w:r w:rsidRPr="00117BC3">
        <w:rPr>
          <w:rFonts w:asciiTheme="minorBidi" w:hAnsiTheme="minorBidi"/>
          <w:i/>
          <w:iCs/>
          <w:sz w:val="24"/>
          <w:szCs w:val="24"/>
        </w:rPr>
        <w:t>London Labour and the London Poor</w:t>
      </w:r>
      <w:r w:rsidRPr="00117BC3">
        <w:rPr>
          <w:rFonts w:asciiTheme="minorBidi" w:hAnsiTheme="minorBidi"/>
          <w:sz w:val="24"/>
          <w:szCs w:val="24"/>
        </w:rPr>
        <w:t>, Introduction by Rosenberg, John, D., 4 vols., Dover publication,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McFarlane, James, 1976. The Mind of Modernism, in: </w:t>
      </w:r>
      <w:r w:rsidRPr="00117BC3">
        <w:rPr>
          <w:rFonts w:asciiTheme="minorBidi" w:hAnsiTheme="minorBidi"/>
          <w:i/>
          <w:iCs/>
          <w:sz w:val="24"/>
          <w:szCs w:val="24"/>
        </w:rPr>
        <w:t>Modernism, 1890-1930</w:t>
      </w:r>
      <w:r w:rsidRPr="00117BC3">
        <w:rPr>
          <w:rFonts w:asciiTheme="minorBidi" w:hAnsiTheme="minorBidi"/>
          <w:sz w:val="24"/>
          <w:szCs w:val="24"/>
        </w:rPr>
        <w:t>. Malcolm Bradbury and James McFarlane (eds.), Penguin, Great Britain, 71-93.</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Mintz, Alan, 1979. Guenzburg, Lilienblum, and the Shape of Haskalah Autobiography, </w:t>
      </w:r>
      <w:r w:rsidRPr="00117BC3">
        <w:rPr>
          <w:rFonts w:asciiTheme="minorBidi" w:hAnsiTheme="minorBidi"/>
          <w:i/>
          <w:iCs/>
          <w:sz w:val="24"/>
          <w:szCs w:val="24"/>
        </w:rPr>
        <w:t>AJS Review</w:t>
      </w:r>
      <w:r w:rsidRPr="00117BC3">
        <w:rPr>
          <w:rFonts w:asciiTheme="minorBidi" w:hAnsiTheme="minorBidi"/>
          <w:sz w:val="24"/>
          <w:szCs w:val="24"/>
        </w:rPr>
        <w:t xml:space="preserve">, 4, </w:t>
      </w:r>
      <w:r w:rsidRPr="00117BC3">
        <w:rPr>
          <w:rFonts w:asciiTheme="minorBidi" w:hAnsiTheme="minorBidi"/>
          <w:color w:val="212063"/>
          <w:sz w:val="24"/>
          <w:szCs w:val="24"/>
        </w:rPr>
        <w:t>Cambridge, Mass. :</w:t>
      </w:r>
      <w:r w:rsidRPr="00117BC3">
        <w:rPr>
          <w:rFonts w:asciiTheme="minorBidi" w:hAnsiTheme="minorBidi"/>
          <w:color w:val="212063"/>
          <w:sz w:val="24"/>
          <w:szCs w:val="24"/>
          <w:cs/>
        </w:rPr>
        <w:t>‎</w:t>
      </w:r>
      <w:r w:rsidRPr="00117BC3">
        <w:rPr>
          <w:rFonts w:asciiTheme="minorBidi" w:hAnsiTheme="minorBidi"/>
          <w:color w:val="212063"/>
          <w:sz w:val="24"/>
          <w:szCs w:val="24"/>
        </w:rPr>
        <w:t xml:space="preserve"> ‪ Association for Jewish Studies, 71-111.</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Moore, Gary, 1983. Knowing About Environmental Knowing, in: </w:t>
      </w:r>
      <w:r w:rsidRPr="00117BC3">
        <w:rPr>
          <w:rFonts w:asciiTheme="minorBidi" w:hAnsiTheme="minorBidi"/>
          <w:i/>
          <w:iCs/>
          <w:sz w:val="24"/>
          <w:szCs w:val="24"/>
        </w:rPr>
        <w:t>Remaking the City</w:t>
      </w:r>
      <w:r w:rsidRPr="00117BC3">
        <w:rPr>
          <w:rFonts w:asciiTheme="minorBidi" w:hAnsiTheme="minorBidi"/>
          <w:sz w:val="24"/>
          <w:szCs w:val="24"/>
        </w:rPr>
        <w:t>. John Pipkin, Mark Lagory and Judith Blau (eds.), SUNY Press, Albany, New York, 21-50.</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Moris, Raymond N., 1968. </w:t>
      </w:r>
      <w:r w:rsidRPr="00117BC3">
        <w:rPr>
          <w:rFonts w:asciiTheme="minorBidi" w:hAnsiTheme="minorBidi"/>
          <w:i/>
          <w:iCs/>
          <w:sz w:val="24"/>
          <w:szCs w:val="24"/>
        </w:rPr>
        <w:t xml:space="preserve">Urban Sociology. </w:t>
      </w:r>
      <w:r w:rsidRPr="00117BC3">
        <w:rPr>
          <w:rFonts w:asciiTheme="minorBidi" w:hAnsiTheme="minorBidi"/>
          <w:sz w:val="24"/>
          <w:szCs w:val="24"/>
        </w:rPr>
        <w:t xml:space="preserve">Praeger, New York.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Pike, Burton, 1981. </w:t>
      </w:r>
      <w:r w:rsidRPr="00117BC3">
        <w:rPr>
          <w:rFonts w:asciiTheme="minorBidi" w:hAnsiTheme="minorBidi"/>
          <w:i/>
          <w:iCs/>
          <w:sz w:val="24"/>
          <w:szCs w:val="24"/>
        </w:rPr>
        <w:t>The Image of the City in Modern Literature</w:t>
      </w:r>
      <w:r w:rsidRPr="00117BC3">
        <w:rPr>
          <w:rFonts w:asciiTheme="minorBidi" w:hAnsiTheme="minorBidi"/>
          <w:sz w:val="24"/>
          <w:szCs w:val="24"/>
        </w:rPr>
        <w:t>. Princeton University press, Princeton, New Jersey.</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Relph, Eduard, 1976. </w:t>
      </w:r>
      <w:r w:rsidRPr="00117BC3">
        <w:rPr>
          <w:rFonts w:asciiTheme="minorBidi" w:hAnsiTheme="minorBidi"/>
          <w:i/>
          <w:iCs/>
          <w:sz w:val="24"/>
          <w:szCs w:val="24"/>
        </w:rPr>
        <w:t>Place and Placelessness</w:t>
      </w:r>
      <w:r w:rsidRPr="00117BC3">
        <w:rPr>
          <w:rFonts w:asciiTheme="minorBidi" w:hAnsiTheme="minorBidi"/>
          <w:sz w:val="24"/>
          <w:szCs w:val="24"/>
        </w:rPr>
        <w:t>. Pion, London.</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Schafer, R. Murray, 1977. </w:t>
      </w:r>
      <w:r w:rsidRPr="00117BC3">
        <w:rPr>
          <w:rFonts w:asciiTheme="minorBidi" w:hAnsiTheme="minorBidi"/>
          <w:i/>
          <w:iCs/>
          <w:sz w:val="24"/>
          <w:szCs w:val="24"/>
        </w:rPr>
        <w:t>The Tuning of the World</w:t>
      </w:r>
      <w:r w:rsidRPr="00117BC3">
        <w:rPr>
          <w:rFonts w:asciiTheme="minorBidi" w:hAnsiTheme="minorBidi"/>
          <w:sz w:val="24"/>
          <w:szCs w:val="24"/>
        </w:rPr>
        <w:t>. Alfred A. Knopf, New York, 274-275.</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Schafer, R., Murray, 1984. Acoustic Space, in: </w:t>
      </w:r>
      <w:r w:rsidRPr="00117BC3">
        <w:rPr>
          <w:rFonts w:asciiTheme="minorBidi" w:hAnsiTheme="minorBidi"/>
          <w:i/>
          <w:iCs/>
          <w:sz w:val="24"/>
          <w:szCs w:val="24"/>
        </w:rPr>
        <w:t>Dwelling, Plac and Environment: Towards a Phenomenology of Person and World</w:t>
      </w:r>
      <w:r w:rsidRPr="00117BC3">
        <w:rPr>
          <w:rFonts w:asciiTheme="minorBidi" w:hAnsiTheme="minorBidi"/>
          <w:sz w:val="24"/>
          <w:szCs w:val="24"/>
        </w:rPr>
        <w:t>. David Seamon and Robert Mugeraver (eds.), Columbia University Press, New York, 87-98.</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Sharpe, William, and Wallock, Leonard, 1987. From “Great Town” to “Nonplace Urban Realm”: Reading the Modern City, in: </w:t>
      </w:r>
      <w:r w:rsidRPr="00117BC3">
        <w:rPr>
          <w:rFonts w:asciiTheme="minorBidi" w:hAnsiTheme="minorBidi"/>
          <w:i/>
          <w:iCs/>
          <w:sz w:val="24"/>
          <w:szCs w:val="24"/>
        </w:rPr>
        <w:t>Visions of the Modern City, Essays in History, Art, and Literature</w:t>
      </w:r>
      <w:r w:rsidRPr="00117BC3">
        <w:rPr>
          <w:rFonts w:asciiTheme="minorBidi" w:hAnsiTheme="minorBidi"/>
          <w:sz w:val="24"/>
          <w:szCs w:val="24"/>
        </w:rPr>
        <w:t>. William Sharpe and Leonard Wallock (eds.), The John Hopkins University Press, Baltiore, London, 1-50.</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Sharpe, William, 1990. </w:t>
      </w:r>
      <w:r w:rsidRPr="00117BC3">
        <w:rPr>
          <w:rFonts w:asciiTheme="minorBidi" w:hAnsiTheme="minorBidi"/>
          <w:i/>
          <w:iCs/>
          <w:sz w:val="24"/>
          <w:szCs w:val="24"/>
        </w:rPr>
        <w:t>Unreal Cities: Urban Figuration in Wordsworth, Baudelaire, Whitman, Eliot, and Williams</w:t>
      </w:r>
      <w:r w:rsidRPr="00117BC3">
        <w:rPr>
          <w:rFonts w:asciiTheme="minorBidi" w:hAnsiTheme="minorBidi"/>
          <w:sz w:val="24"/>
          <w:szCs w:val="24"/>
        </w:rPr>
        <w:t>. John Hopkins University Press, Baltimore, MD.</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Smith, P. Michael, 1979. </w:t>
      </w:r>
      <w:r w:rsidRPr="00117BC3">
        <w:rPr>
          <w:rFonts w:asciiTheme="minorBidi" w:hAnsiTheme="minorBidi"/>
          <w:i/>
          <w:iCs/>
          <w:sz w:val="24"/>
          <w:szCs w:val="24"/>
        </w:rPr>
        <w:t>The City and Social Theory</w:t>
      </w:r>
      <w:r w:rsidRPr="00117BC3">
        <w:rPr>
          <w:rFonts w:asciiTheme="minorBidi" w:hAnsiTheme="minorBidi"/>
          <w:sz w:val="24"/>
          <w:szCs w:val="24"/>
        </w:rPr>
        <w:t>. St. Martin’s Press,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Spears, Monroe K., 1970. </w:t>
      </w:r>
      <w:r w:rsidRPr="00117BC3">
        <w:rPr>
          <w:rFonts w:asciiTheme="minorBidi" w:hAnsiTheme="minorBidi"/>
          <w:i/>
          <w:iCs/>
          <w:sz w:val="24"/>
          <w:szCs w:val="24"/>
        </w:rPr>
        <w:t>Dionyos and the City, Modernism in Twentieth Century Poetry</w:t>
      </w:r>
      <w:r w:rsidRPr="00117BC3">
        <w:rPr>
          <w:rFonts w:asciiTheme="minorBidi" w:hAnsiTheme="minorBidi"/>
          <w:sz w:val="24"/>
          <w:szCs w:val="24"/>
        </w:rPr>
        <w:t>. Oxford University Press,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Spencer, Sharon, 1971. </w:t>
      </w:r>
      <w:r w:rsidRPr="00117BC3">
        <w:rPr>
          <w:rFonts w:asciiTheme="minorBidi" w:hAnsiTheme="minorBidi"/>
          <w:i/>
          <w:iCs/>
          <w:sz w:val="24"/>
          <w:szCs w:val="24"/>
        </w:rPr>
        <w:t>Space, Time and Structure in the Modern Novel</w:t>
      </w:r>
      <w:r w:rsidRPr="00117BC3">
        <w:rPr>
          <w:rFonts w:asciiTheme="minorBidi" w:hAnsiTheme="minorBidi"/>
          <w:sz w:val="24"/>
          <w:szCs w:val="24"/>
        </w:rPr>
        <w:t>. Swallow Press, Chicago.</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Tuan, Yi-Fu, 1977. </w:t>
      </w:r>
      <w:r w:rsidRPr="00117BC3">
        <w:rPr>
          <w:rFonts w:asciiTheme="minorBidi" w:hAnsiTheme="minorBidi"/>
          <w:i/>
          <w:iCs/>
          <w:sz w:val="24"/>
          <w:szCs w:val="24"/>
        </w:rPr>
        <w:t xml:space="preserve">Space and Place: The Perspective of Existence. </w:t>
      </w:r>
      <w:r w:rsidRPr="00117BC3">
        <w:rPr>
          <w:rFonts w:asciiTheme="minorBidi" w:hAnsiTheme="minorBidi"/>
          <w:sz w:val="24"/>
          <w:szCs w:val="24"/>
        </w:rPr>
        <w:t>Minneapolis University Press, Minneapolis</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Versluys, Kristian, 1987. </w:t>
      </w:r>
      <w:r w:rsidRPr="00117BC3">
        <w:rPr>
          <w:rFonts w:asciiTheme="minorBidi" w:hAnsiTheme="minorBidi"/>
          <w:i/>
          <w:iCs/>
          <w:sz w:val="24"/>
          <w:szCs w:val="24"/>
        </w:rPr>
        <w:t>The Poet in the City, Chapter in the Development of the Urban Poetry in Europe and the United States (1800-1930)</w:t>
      </w:r>
      <w:r w:rsidRPr="00117BC3">
        <w:rPr>
          <w:rFonts w:asciiTheme="minorBidi" w:hAnsiTheme="minorBidi"/>
          <w:sz w:val="24"/>
          <w:szCs w:val="24"/>
        </w:rPr>
        <w:t xml:space="preserve">. Gunter Narr Velag Tubingen.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Williams, Raymond, 1973. </w:t>
      </w:r>
      <w:r w:rsidRPr="00117BC3">
        <w:rPr>
          <w:rFonts w:asciiTheme="minorBidi" w:hAnsiTheme="minorBidi"/>
          <w:i/>
          <w:iCs/>
          <w:sz w:val="24"/>
          <w:szCs w:val="24"/>
        </w:rPr>
        <w:t>The Country and the City</w:t>
      </w:r>
      <w:r w:rsidRPr="00117BC3">
        <w:rPr>
          <w:rFonts w:asciiTheme="minorBidi" w:hAnsiTheme="minorBidi"/>
          <w:sz w:val="24"/>
          <w:szCs w:val="24"/>
        </w:rPr>
        <w:t>. Oxford University Press,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Wirth-Nesher, Hana, 1978. The Modern Jewish Novel and the City: Franz Kafka, Henry Roth an Amos Oz, </w:t>
      </w:r>
      <w:r w:rsidRPr="00117BC3">
        <w:rPr>
          <w:rFonts w:asciiTheme="minorBidi" w:hAnsiTheme="minorBidi"/>
          <w:i/>
          <w:iCs/>
          <w:sz w:val="24"/>
          <w:szCs w:val="24"/>
        </w:rPr>
        <w:t>MFS</w:t>
      </w:r>
      <w:r w:rsidRPr="00117BC3">
        <w:rPr>
          <w:rFonts w:asciiTheme="minorBidi" w:hAnsiTheme="minorBidi"/>
          <w:sz w:val="24"/>
          <w:szCs w:val="24"/>
        </w:rPr>
        <w:t>, 24, Spring, 91-109.</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Wirth-Nesher, Hana, 1996. </w:t>
      </w:r>
      <w:r w:rsidRPr="00117BC3">
        <w:rPr>
          <w:rFonts w:asciiTheme="minorBidi" w:hAnsiTheme="minorBidi"/>
          <w:i/>
          <w:iCs/>
          <w:sz w:val="24"/>
          <w:szCs w:val="24"/>
        </w:rPr>
        <w:t>City Codes, Reading the Modern Urban Novel</w:t>
      </w:r>
      <w:r w:rsidRPr="00117BC3">
        <w:rPr>
          <w:rFonts w:asciiTheme="minorBidi" w:hAnsiTheme="minorBidi"/>
          <w:sz w:val="24"/>
          <w:szCs w:val="24"/>
        </w:rPr>
        <w:t>. Cambridge University Press, Cambridge.</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Wohl, R. Richard, and Strauss, Anslem L., [Mar. 1958] 1961. The City as a Whole [Symbolic Representation and the Urban Milieu], in: </w:t>
      </w:r>
      <w:r w:rsidRPr="00117BC3">
        <w:rPr>
          <w:rFonts w:asciiTheme="minorBidi" w:hAnsiTheme="minorBidi"/>
          <w:i/>
          <w:iCs/>
          <w:sz w:val="24"/>
          <w:szCs w:val="24"/>
        </w:rPr>
        <w:t>Images of the American City</w:t>
      </w:r>
      <w:r w:rsidRPr="00117BC3">
        <w:rPr>
          <w:rFonts w:asciiTheme="minorBidi" w:hAnsiTheme="minorBidi"/>
          <w:sz w:val="24"/>
          <w:szCs w:val="24"/>
        </w:rPr>
        <w:t>. Anselm Strauss (ed.), Free Press, New York, 5-17.</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Wolf-Levy, Diana, 1978. City Signs: Toward Definition of Urban Literature, </w:t>
      </w:r>
      <w:r w:rsidRPr="00117BC3">
        <w:rPr>
          <w:rFonts w:asciiTheme="minorBidi" w:hAnsiTheme="minorBidi"/>
          <w:i/>
          <w:iCs/>
          <w:sz w:val="24"/>
          <w:szCs w:val="24"/>
        </w:rPr>
        <w:t>MFS</w:t>
      </w:r>
      <w:r w:rsidRPr="00117BC3">
        <w:rPr>
          <w:rFonts w:asciiTheme="minorBidi" w:hAnsiTheme="minorBidi"/>
          <w:sz w:val="24"/>
          <w:szCs w:val="24"/>
        </w:rPr>
        <w:t xml:space="preserve">, 24, Spring, 65-73.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Zipperstein, Steve, 1983. Russian Maskilim and the City, in: </w:t>
      </w:r>
      <w:r w:rsidRPr="00117BC3">
        <w:rPr>
          <w:rFonts w:asciiTheme="minorBidi" w:hAnsiTheme="minorBidi"/>
          <w:i/>
          <w:iCs/>
          <w:sz w:val="24"/>
          <w:szCs w:val="24"/>
        </w:rPr>
        <w:t>The Legacy of Jewish Migration: 1881 and its Impact</w:t>
      </w:r>
      <w:r w:rsidRPr="00117BC3">
        <w:rPr>
          <w:rFonts w:asciiTheme="minorBidi" w:hAnsiTheme="minorBidi"/>
          <w:sz w:val="24"/>
          <w:szCs w:val="24"/>
        </w:rPr>
        <w:t>. David Berger (ed.), Social Science Monographs – Brooklyn College Press, Colombia University Press, New York, 31-45.</w:t>
      </w:r>
    </w:p>
    <w:p w:rsidR="00117BC3" w:rsidRPr="00117BC3" w:rsidRDefault="00117BC3" w:rsidP="00117BC3">
      <w:pPr>
        <w:pStyle w:val="af"/>
        <w:spacing w:line="240" w:lineRule="auto"/>
        <w:rPr>
          <w:rFonts w:asciiTheme="minorBidi" w:hAnsiTheme="minorBidi" w:cstheme="minorBidi"/>
          <w:sz w:val="24"/>
          <w:szCs w:val="24"/>
          <w:rtl/>
        </w:rPr>
      </w:pPr>
    </w:p>
    <w:p w:rsidR="00117BC3" w:rsidRPr="00117BC3" w:rsidRDefault="00117BC3" w:rsidP="00117BC3">
      <w:pPr>
        <w:pStyle w:val="af"/>
        <w:spacing w:line="240" w:lineRule="auto"/>
        <w:rPr>
          <w:rFonts w:asciiTheme="minorBidi" w:hAnsiTheme="minorBidi" w:cstheme="minorBidi"/>
          <w:sz w:val="24"/>
          <w:szCs w:val="24"/>
          <w:rtl/>
        </w:rPr>
      </w:pPr>
    </w:p>
    <w:p w:rsidR="00117BC3" w:rsidRPr="00117BC3" w:rsidRDefault="00117BC3" w:rsidP="00117BC3">
      <w:pPr>
        <w:bidi/>
        <w:spacing w:line="240" w:lineRule="auto"/>
        <w:jc w:val="both"/>
        <w:rPr>
          <w:rFonts w:asciiTheme="minorBidi" w:hAnsiTheme="minorBidi"/>
          <w:sz w:val="24"/>
          <w:szCs w:val="24"/>
        </w:rPr>
      </w:pPr>
    </w:p>
    <w:p w:rsidR="00117BC3" w:rsidRPr="00117BC3" w:rsidRDefault="00117BC3" w:rsidP="00117BC3">
      <w:pPr>
        <w:bidi/>
        <w:spacing w:before="100" w:beforeAutospacing="1" w:after="100" w:afterAutospacing="1" w:line="360" w:lineRule="auto"/>
        <w:jc w:val="both"/>
        <w:rPr>
          <w:rFonts w:asciiTheme="minorBidi" w:eastAsia="Times New Roman" w:hAnsiTheme="minorBidi"/>
          <w:sz w:val="24"/>
          <w:szCs w:val="24"/>
        </w:rPr>
      </w:pPr>
    </w:p>
    <w:p w:rsidR="00117BC3" w:rsidRPr="00117BC3" w:rsidRDefault="00117BC3" w:rsidP="00117BC3">
      <w:pPr>
        <w:bidi/>
        <w:spacing w:line="360" w:lineRule="auto"/>
        <w:jc w:val="both"/>
        <w:rPr>
          <w:rFonts w:asciiTheme="minorBidi" w:hAnsiTheme="minorBidi"/>
          <w:sz w:val="24"/>
          <w:szCs w:val="24"/>
        </w:rPr>
      </w:pPr>
    </w:p>
    <w:sectPr w:rsidR="00117BC3" w:rsidRPr="00117BC3" w:rsidSect="00882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FrankRuehl">
    <w:panose1 w:val="00000000000000000000"/>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15C"/>
    <w:multiLevelType w:val="singleLevel"/>
    <w:tmpl w:val="15829106"/>
    <w:lvl w:ilvl="0">
      <w:start w:val="1"/>
      <w:numFmt w:val="upperRoman"/>
      <w:lvlText w:val="%1."/>
      <w:lvlJc w:val="left"/>
      <w:pPr>
        <w:tabs>
          <w:tab w:val="num" w:pos="360"/>
        </w:tabs>
        <w:ind w:left="360" w:hanging="360"/>
      </w:pPr>
      <w:rPr>
        <w:rFonts w:hint="default"/>
        <w:sz w:val="30"/>
        <w:u w:val="none"/>
      </w:rPr>
    </w:lvl>
  </w:abstractNum>
  <w:abstractNum w:abstractNumId="1">
    <w:nsid w:val="08F84E5A"/>
    <w:multiLevelType w:val="singleLevel"/>
    <w:tmpl w:val="387C5002"/>
    <w:lvl w:ilvl="0">
      <w:start w:val="3"/>
      <w:numFmt w:val="upperRoman"/>
      <w:lvlText w:val="%1י"/>
      <w:lvlJc w:val="left"/>
      <w:pPr>
        <w:tabs>
          <w:tab w:val="num" w:pos="360"/>
        </w:tabs>
        <w:ind w:left="360" w:hanging="360"/>
      </w:pPr>
      <w:rPr>
        <w:rFonts w:hint="default"/>
        <w:sz w:val="30"/>
      </w:rPr>
    </w:lvl>
  </w:abstractNum>
  <w:abstractNum w:abstractNumId="2">
    <w:nsid w:val="0A8C3B4E"/>
    <w:multiLevelType w:val="singleLevel"/>
    <w:tmpl w:val="BE927354"/>
    <w:lvl w:ilvl="0">
      <w:start w:val="1"/>
      <w:numFmt w:val="hebrew1"/>
      <w:lvlText w:val="%1."/>
      <w:lvlJc w:val="left"/>
      <w:pPr>
        <w:tabs>
          <w:tab w:val="num" w:pos="360"/>
        </w:tabs>
        <w:ind w:left="360" w:hanging="360"/>
      </w:pPr>
      <w:rPr>
        <w:rFonts w:hint="default"/>
        <w:sz w:val="30"/>
      </w:rPr>
    </w:lvl>
  </w:abstractNum>
  <w:abstractNum w:abstractNumId="3">
    <w:nsid w:val="0BF2742E"/>
    <w:multiLevelType w:val="singleLevel"/>
    <w:tmpl w:val="C24C72E2"/>
    <w:lvl w:ilvl="0">
      <w:start w:val="1"/>
      <w:numFmt w:val="decimal"/>
      <w:lvlText w:val="%1."/>
      <w:lvlJc w:val="left"/>
      <w:pPr>
        <w:tabs>
          <w:tab w:val="num" w:pos="360"/>
        </w:tabs>
        <w:ind w:left="360" w:hanging="360"/>
      </w:pPr>
      <w:rPr>
        <w:rFonts w:hint="default"/>
        <w:sz w:val="32"/>
        <w:u w:val="none"/>
      </w:rPr>
    </w:lvl>
  </w:abstractNum>
  <w:abstractNum w:abstractNumId="4">
    <w:nsid w:val="108450C3"/>
    <w:multiLevelType w:val="hybridMultilevel"/>
    <w:tmpl w:val="659EDADC"/>
    <w:lvl w:ilvl="0" w:tplc="6CAA172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25708"/>
    <w:multiLevelType w:val="singleLevel"/>
    <w:tmpl w:val="BE927354"/>
    <w:lvl w:ilvl="0">
      <w:start w:val="1"/>
      <w:numFmt w:val="upperRoman"/>
      <w:lvlText w:val="%1."/>
      <w:lvlJc w:val="left"/>
      <w:pPr>
        <w:tabs>
          <w:tab w:val="num" w:pos="360"/>
        </w:tabs>
        <w:ind w:left="360" w:hanging="360"/>
      </w:pPr>
      <w:rPr>
        <w:rFonts w:hint="default"/>
        <w:sz w:val="30"/>
      </w:rPr>
    </w:lvl>
  </w:abstractNum>
  <w:abstractNum w:abstractNumId="6">
    <w:nsid w:val="1263030B"/>
    <w:multiLevelType w:val="hybridMultilevel"/>
    <w:tmpl w:val="9F26DC62"/>
    <w:lvl w:ilvl="0" w:tplc="1D56DB8C">
      <w:start w:val="1"/>
      <w:numFmt w:val="decimal"/>
      <w:lvlText w:val="%1."/>
      <w:lvlJc w:val="left"/>
      <w:pPr>
        <w:tabs>
          <w:tab w:val="num" w:pos="720"/>
        </w:tabs>
        <w:ind w:left="720" w:hanging="360"/>
      </w:pPr>
      <w:rPr>
        <w:rFonts w:ascii="Times New Roman" w:hAnsi="Times New Roman" w:cs="David"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A9C5B76"/>
    <w:multiLevelType w:val="multilevel"/>
    <w:tmpl w:val="FFB68772"/>
    <w:lvl w:ilvl="0">
      <w:start w:val="2"/>
      <w:numFmt w:val="decimal"/>
      <w:lvlText w:val="%1"/>
      <w:lvlJc w:val="left"/>
      <w:pPr>
        <w:tabs>
          <w:tab w:val="num" w:pos="660"/>
        </w:tabs>
        <w:ind w:left="660" w:hanging="660"/>
      </w:pPr>
      <w:rPr>
        <w:rFonts w:hint="default"/>
        <w:u w:val="none"/>
      </w:rPr>
    </w:lvl>
    <w:lvl w:ilvl="1">
      <w:start w:val="2"/>
      <w:numFmt w:val="decimal"/>
      <w:lvlText w:val="%1.%2"/>
      <w:lvlJc w:val="left"/>
      <w:pPr>
        <w:tabs>
          <w:tab w:val="num" w:pos="720"/>
        </w:tabs>
        <w:ind w:left="720" w:hanging="7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8">
    <w:nsid w:val="2F503C86"/>
    <w:multiLevelType w:val="singleLevel"/>
    <w:tmpl w:val="25C20152"/>
    <w:lvl w:ilvl="0">
      <w:start w:val="1"/>
      <w:numFmt w:val="decimal"/>
      <w:lvlText w:val="%1."/>
      <w:lvlJc w:val="left"/>
      <w:pPr>
        <w:tabs>
          <w:tab w:val="num" w:pos="360"/>
        </w:tabs>
        <w:ind w:left="360" w:hanging="360"/>
      </w:pPr>
      <w:rPr>
        <w:rFonts w:hint="default"/>
        <w:sz w:val="30"/>
        <w:u w:val="none"/>
      </w:rPr>
    </w:lvl>
  </w:abstractNum>
  <w:abstractNum w:abstractNumId="9">
    <w:nsid w:val="30A96DA2"/>
    <w:multiLevelType w:val="singleLevel"/>
    <w:tmpl w:val="3F1C882E"/>
    <w:lvl w:ilvl="0">
      <w:start w:val="1"/>
      <w:numFmt w:val="hebrew1"/>
      <w:lvlText w:val="%1."/>
      <w:lvlJc w:val="left"/>
      <w:pPr>
        <w:tabs>
          <w:tab w:val="num" w:pos="360"/>
        </w:tabs>
        <w:ind w:left="360" w:right="360" w:hanging="360"/>
      </w:pPr>
      <w:rPr>
        <w:rFonts w:hint="default"/>
        <w:sz w:val="30"/>
      </w:rPr>
    </w:lvl>
  </w:abstractNum>
  <w:abstractNum w:abstractNumId="10">
    <w:nsid w:val="349D3384"/>
    <w:multiLevelType w:val="singleLevel"/>
    <w:tmpl w:val="1632F918"/>
    <w:lvl w:ilvl="0">
      <w:start w:val="1"/>
      <w:numFmt w:val="decimal"/>
      <w:lvlText w:val="%1ת"/>
      <w:lvlJc w:val="left"/>
      <w:pPr>
        <w:tabs>
          <w:tab w:val="num" w:pos="360"/>
        </w:tabs>
        <w:ind w:left="360" w:hanging="360"/>
      </w:pPr>
      <w:rPr>
        <w:rFonts w:hint="default"/>
        <w:sz w:val="30"/>
      </w:rPr>
    </w:lvl>
  </w:abstractNum>
  <w:abstractNum w:abstractNumId="11">
    <w:nsid w:val="358A37D2"/>
    <w:multiLevelType w:val="singleLevel"/>
    <w:tmpl w:val="627CC436"/>
    <w:lvl w:ilvl="0">
      <w:start w:val="1"/>
      <w:numFmt w:val="decimal"/>
      <w:lvlText w:val="%1ת"/>
      <w:lvlJc w:val="left"/>
      <w:pPr>
        <w:tabs>
          <w:tab w:val="num" w:pos="360"/>
        </w:tabs>
        <w:ind w:left="360" w:hanging="360"/>
      </w:pPr>
      <w:rPr>
        <w:rFonts w:hint="default"/>
        <w:sz w:val="30"/>
        <w:u w:val="none"/>
      </w:rPr>
    </w:lvl>
  </w:abstractNum>
  <w:abstractNum w:abstractNumId="12">
    <w:nsid w:val="36383EC4"/>
    <w:multiLevelType w:val="singleLevel"/>
    <w:tmpl w:val="6D363C38"/>
    <w:lvl w:ilvl="0">
      <w:start w:val="3"/>
      <w:numFmt w:val="upperRoman"/>
      <w:lvlText w:val="%1ם"/>
      <w:lvlJc w:val="left"/>
      <w:pPr>
        <w:tabs>
          <w:tab w:val="num" w:pos="360"/>
        </w:tabs>
        <w:ind w:left="360" w:hanging="360"/>
      </w:pPr>
      <w:rPr>
        <w:rFonts w:hint="default"/>
        <w:sz w:val="30"/>
      </w:rPr>
    </w:lvl>
  </w:abstractNum>
  <w:abstractNum w:abstractNumId="13">
    <w:nsid w:val="3B40499B"/>
    <w:multiLevelType w:val="singleLevel"/>
    <w:tmpl w:val="F7588DF4"/>
    <w:lvl w:ilvl="0">
      <w:numFmt w:val="bullet"/>
      <w:lvlText w:val="-"/>
      <w:lvlJc w:val="left"/>
      <w:pPr>
        <w:tabs>
          <w:tab w:val="num" w:pos="360"/>
        </w:tabs>
        <w:ind w:left="360" w:hanging="360"/>
      </w:pPr>
      <w:rPr>
        <w:rFonts w:cs="Times New Roman" w:hint="default"/>
        <w:sz w:val="30"/>
      </w:rPr>
    </w:lvl>
  </w:abstractNum>
  <w:abstractNum w:abstractNumId="14">
    <w:nsid w:val="3C141E97"/>
    <w:multiLevelType w:val="hybridMultilevel"/>
    <w:tmpl w:val="927063C4"/>
    <w:lvl w:ilvl="0" w:tplc="9ACE7F14">
      <w:start w:val="1"/>
      <w:numFmt w:val="hebrew1"/>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2B8537B"/>
    <w:multiLevelType w:val="hybridMultilevel"/>
    <w:tmpl w:val="B4D02FE8"/>
    <w:lvl w:ilvl="0" w:tplc="48DA667C">
      <w:start w:val="1"/>
      <w:numFmt w:val="decimal"/>
      <w:lvlText w:val="%1."/>
      <w:lvlJc w:val="left"/>
      <w:pPr>
        <w:tabs>
          <w:tab w:val="num" w:pos="720"/>
        </w:tabs>
        <w:ind w:left="720" w:hanging="360"/>
      </w:pPr>
      <w:rPr>
        <w:rFonts w:ascii="Times New Roman" w:hAnsi="Times New Roman" w:cs="David"/>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41F2B59"/>
    <w:multiLevelType w:val="singleLevel"/>
    <w:tmpl w:val="45AA02D0"/>
    <w:lvl w:ilvl="0">
      <w:start w:val="3"/>
      <w:numFmt w:val="upperRoman"/>
      <w:lvlText w:val="%1ם"/>
      <w:lvlJc w:val="left"/>
      <w:pPr>
        <w:tabs>
          <w:tab w:val="num" w:pos="360"/>
        </w:tabs>
        <w:ind w:left="360" w:hanging="360"/>
      </w:pPr>
      <w:rPr>
        <w:rFonts w:hint="default"/>
        <w:sz w:val="30"/>
      </w:rPr>
    </w:lvl>
  </w:abstractNum>
  <w:abstractNum w:abstractNumId="17">
    <w:nsid w:val="46C10B97"/>
    <w:multiLevelType w:val="multilevel"/>
    <w:tmpl w:val="BDA0481C"/>
    <w:lvl w:ilvl="0">
      <w:start w:val="1"/>
      <w:numFmt w:val="hebrew1"/>
      <w:lvlText w:val="%1."/>
      <w:lvlJc w:val="left"/>
      <w:pPr>
        <w:tabs>
          <w:tab w:val="num" w:pos="360"/>
        </w:tabs>
        <w:ind w:left="360" w:right="360" w:hanging="360"/>
      </w:pPr>
      <w:rPr>
        <w:rFonts w:hint="default"/>
        <w:sz w:val="30"/>
      </w:rPr>
    </w:lvl>
    <w:lvl w:ilvl="1">
      <w:start w:val="2"/>
      <w:numFmt w:val="decimal"/>
      <w:lvlText w:val="%1.%2"/>
      <w:lvlJc w:val="left"/>
      <w:pPr>
        <w:tabs>
          <w:tab w:val="num" w:pos="720"/>
        </w:tabs>
        <w:ind w:left="720" w:hanging="7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8">
    <w:nsid w:val="49A21D5A"/>
    <w:multiLevelType w:val="hybridMultilevel"/>
    <w:tmpl w:val="E2A69AC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9">
    <w:nsid w:val="57150465"/>
    <w:multiLevelType w:val="multilevel"/>
    <w:tmpl w:val="B6EE5D1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40"/>
        </w:tabs>
        <w:ind w:left="540" w:hanging="360"/>
      </w:pPr>
      <w:rPr>
        <w:rFonts w:ascii="Times New Roman" w:hAnsi="Times New Roman" w:cs="Times New Roman" w:hint="default"/>
        <w:sz w:val="28"/>
        <w:szCs w:val="28"/>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0">
    <w:nsid w:val="5A7912C1"/>
    <w:multiLevelType w:val="hybridMultilevel"/>
    <w:tmpl w:val="71A0869C"/>
    <w:lvl w:ilvl="0" w:tplc="76D67320">
      <w:start w:val="1"/>
      <w:numFmt w:val="decimal"/>
      <w:lvlText w:val="%1."/>
      <w:lvlJc w:val="left"/>
      <w:pPr>
        <w:tabs>
          <w:tab w:val="num" w:pos="1080"/>
        </w:tabs>
        <w:ind w:left="1080" w:hanging="720"/>
      </w:pPr>
      <w:rPr>
        <w:rFonts w:ascii="Times New Roman" w:eastAsia="Times New Roman" w:hAnsi="Times New Roman" w:cs="Times New Roman"/>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AEB441A"/>
    <w:multiLevelType w:val="singleLevel"/>
    <w:tmpl w:val="9DC077F2"/>
    <w:lvl w:ilvl="0">
      <w:start w:val="3"/>
      <w:numFmt w:val="upperRoman"/>
      <w:lvlText w:val="%1י"/>
      <w:lvlJc w:val="left"/>
      <w:pPr>
        <w:tabs>
          <w:tab w:val="num" w:pos="360"/>
        </w:tabs>
        <w:ind w:left="360" w:hanging="360"/>
      </w:pPr>
      <w:rPr>
        <w:rFonts w:hint="default"/>
        <w:sz w:val="30"/>
      </w:rPr>
    </w:lvl>
  </w:abstractNum>
  <w:abstractNum w:abstractNumId="22">
    <w:nsid w:val="60B53911"/>
    <w:multiLevelType w:val="singleLevel"/>
    <w:tmpl w:val="10BEBFA4"/>
    <w:lvl w:ilvl="0">
      <w:start w:val="1"/>
      <w:numFmt w:val="decimal"/>
      <w:lvlText w:val="%1ת"/>
      <w:lvlJc w:val="left"/>
      <w:pPr>
        <w:tabs>
          <w:tab w:val="num" w:pos="360"/>
        </w:tabs>
        <w:ind w:left="360" w:hanging="360"/>
      </w:pPr>
      <w:rPr>
        <w:rFonts w:hint="default"/>
        <w:sz w:val="30"/>
      </w:rPr>
    </w:lvl>
  </w:abstractNum>
  <w:abstractNum w:abstractNumId="23">
    <w:nsid w:val="71692B12"/>
    <w:multiLevelType w:val="singleLevel"/>
    <w:tmpl w:val="BE927354"/>
    <w:lvl w:ilvl="0">
      <w:start w:val="1"/>
      <w:numFmt w:val="hebrew1"/>
      <w:lvlText w:val="%1."/>
      <w:lvlJc w:val="left"/>
      <w:pPr>
        <w:tabs>
          <w:tab w:val="num" w:pos="360"/>
        </w:tabs>
        <w:ind w:left="360" w:hanging="360"/>
      </w:pPr>
      <w:rPr>
        <w:rFonts w:hint="default"/>
        <w:sz w:val="30"/>
      </w:rPr>
    </w:lvl>
  </w:abstractNum>
  <w:abstractNum w:abstractNumId="24">
    <w:nsid w:val="750A4417"/>
    <w:multiLevelType w:val="singleLevel"/>
    <w:tmpl w:val="AC34F8A2"/>
    <w:lvl w:ilvl="0">
      <w:start w:val="3"/>
      <w:numFmt w:val="upperRoman"/>
      <w:lvlText w:val="%1ר"/>
      <w:lvlJc w:val="left"/>
      <w:pPr>
        <w:tabs>
          <w:tab w:val="num" w:pos="360"/>
        </w:tabs>
        <w:ind w:left="360" w:hanging="360"/>
      </w:pPr>
      <w:rPr>
        <w:rFonts w:hint="default"/>
        <w:sz w:val="30"/>
      </w:rPr>
    </w:lvl>
  </w:abstractNum>
  <w:abstractNum w:abstractNumId="25">
    <w:nsid w:val="795F760C"/>
    <w:multiLevelType w:val="hybridMultilevel"/>
    <w:tmpl w:val="61C6637C"/>
    <w:lvl w:ilvl="0" w:tplc="5FBE6C72">
      <w:start w:val="1"/>
      <w:numFmt w:val="hebrew1"/>
      <w:lvlText w:val="%1."/>
      <w:lvlJc w:val="left"/>
      <w:pPr>
        <w:tabs>
          <w:tab w:val="num" w:pos="720"/>
        </w:tabs>
        <w:ind w:left="720" w:hanging="360"/>
      </w:pPr>
      <w:rPr>
        <w:rFonts w:ascii="Times New Roman" w:hAnsi="Times New Roman" w:cs="Times New Roman"/>
        <w:sz w:val="24"/>
        <w:szCs w:val="24"/>
      </w:rPr>
    </w:lvl>
    <w:lvl w:ilvl="1" w:tplc="EB28E1D4">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8"/>
  </w:num>
  <w:num w:numId="4">
    <w:abstractNumId w:val="7"/>
  </w:num>
  <w:num w:numId="5">
    <w:abstractNumId w:val="4"/>
  </w:num>
  <w:num w:numId="6">
    <w:abstractNumId w:val="0"/>
  </w:num>
  <w:num w:numId="7">
    <w:abstractNumId w:val="3"/>
  </w:num>
  <w:num w:numId="8">
    <w:abstractNumId w:val="10"/>
  </w:num>
  <w:num w:numId="9">
    <w:abstractNumId w:val="22"/>
  </w:num>
  <w:num w:numId="10">
    <w:abstractNumId w:val="11"/>
  </w:num>
  <w:num w:numId="11">
    <w:abstractNumId w:val="23"/>
  </w:num>
  <w:num w:numId="12">
    <w:abstractNumId w:val="12"/>
  </w:num>
  <w:num w:numId="13">
    <w:abstractNumId w:val="16"/>
  </w:num>
  <w:num w:numId="14">
    <w:abstractNumId w:val="24"/>
  </w:num>
  <w:num w:numId="15">
    <w:abstractNumId w:val="13"/>
  </w:num>
  <w:num w:numId="16">
    <w:abstractNumId w:val="5"/>
  </w:num>
  <w:num w:numId="17">
    <w:abstractNumId w:val="1"/>
  </w:num>
  <w:num w:numId="18">
    <w:abstractNumId w:val="21"/>
  </w:num>
  <w:num w:numId="19">
    <w:abstractNumId w:val="2"/>
  </w:num>
  <w:num w:numId="20">
    <w:abstractNumId w:val="8"/>
  </w:num>
  <w:num w:numId="21">
    <w:abstractNumId w:val="14"/>
  </w:num>
  <w:num w:numId="22">
    <w:abstractNumId w:val="6"/>
  </w:num>
  <w:num w:numId="23">
    <w:abstractNumId w:val="25"/>
  </w:num>
  <w:num w:numId="24">
    <w:abstractNumId w:val="20"/>
  </w:num>
  <w:num w:numId="25">
    <w:abstractNumId w:val="1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117BC3"/>
    <w:rsid w:val="00000050"/>
    <w:rsid w:val="0000085B"/>
    <w:rsid w:val="00000BBA"/>
    <w:rsid w:val="00002079"/>
    <w:rsid w:val="00002257"/>
    <w:rsid w:val="00002F10"/>
    <w:rsid w:val="000041E0"/>
    <w:rsid w:val="00005056"/>
    <w:rsid w:val="00005AFD"/>
    <w:rsid w:val="00005E4A"/>
    <w:rsid w:val="0000711B"/>
    <w:rsid w:val="0000748B"/>
    <w:rsid w:val="0001200B"/>
    <w:rsid w:val="000122A0"/>
    <w:rsid w:val="00013112"/>
    <w:rsid w:val="000146F1"/>
    <w:rsid w:val="000158E6"/>
    <w:rsid w:val="00015CE5"/>
    <w:rsid w:val="00016373"/>
    <w:rsid w:val="00016E04"/>
    <w:rsid w:val="00021625"/>
    <w:rsid w:val="00021841"/>
    <w:rsid w:val="00021DD5"/>
    <w:rsid w:val="00021E6F"/>
    <w:rsid w:val="00022385"/>
    <w:rsid w:val="00022F10"/>
    <w:rsid w:val="0002337E"/>
    <w:rsid w:val="000234DD"/>
    <w:rsid w:val="00024B19"/>
    <w:rsid w:val="00024BEF"/>
    <w:rsid w:val="00024FE5"/>
    <w:rsid w:val="00024FFE"/>
    <w:rsid w:val="00025C78"/>
    <w:rsid w:val="00026218"/>
    <w:rsid w:val="000266DC"/>
    <w:rsid w:val="00027249"/>
    <w:rsid w:val="0003080B"/>
    <w:rsid w:val="00031550"/>
    <w:rsid w:val="00032CEA"/>
    <w:rsid w:val="00032FAE"/>
    <w:rsid w:val="000332C5"/>
    <w:rsid w:val="00034D98"/>
    <w:rsid w:val="00034F3B"/>
    <w:rsid w:val="0003556B"/>
    <w:rsid w:val="00036A9D"/>
    <w:rsid w:val="00037000"/>
    <w:rsid w:val="0004017E"/>
    <w:rsid w:val="00040B1D"/>
    <w:rsid w:val="000418F4"/>
    <w:rsid w:val="00041F45"/>
    <w:rsid w:val="00042B44"/>
    <w:rsid w:val="00044444"/>
    <w:rsid w:val="00045D06"/>
    <w:rsid w:val="00045FFD"/>
    <w:rsid w:val="00046378"/>
    <w:rsid w:val="00051513"/>
    <w:rsid w:val="00051F42"/>
    <w:rsid w:val="000527D3"/>
    <w:rsid w:val="00052D74"/>
    <w:rsid w:val="00052E59"/>
    <w:rsid w:val="000542E4"/>
    <w:rsid w:val="00054F63"/>
    <w:rsid w:val="00055B32"/>
    <w:rsid w:val="0005667A"/>
    <w:rsid w:val="00057439"/>
    <w:rsid w:val="00057500"/>
    <w:rsid w:val="00057992"/>
    <w:rsid w:val="00057D51"/>
    <w:rsid w:val="000634F2"/>
    <w:rsid w:val="000635EB"/>
    <w:rsid w:val="000637A2"/>
    <w:rsid w:val="00063BC8"/>
    <w:rsid w:val="00063CF5"/>
    <w:rsid w:val="00065523"/>
    <w:rsid w:val="00065ECC"/>
    <w:rsid w:val="00067480"/>
    <w:rsid w:val="00070704"/>
    <w:rsid w:val="000727B9"/>
    <w:rsid w:val="00072A31"/>
    <w:rsid w:val="00072E65"/>
    <w:rsid w:val="00073225"/>
    <w:rsid w:val="0007345A"/>
    <w:rsid w:val="000739D0"/>
    <w:rsid w:val="00073F93"/>
    <w:rsid w:val="000745E7"/>
    <w:rsid w:val="00076508"/>
    <w:rsid w:val="0007703E"/>
    <w:rsid w:val="0007721D"/>
    <w:rsid w:val="0008005C"/>
    <w:rsid w:val="0008079A"/>
    <w:rsid w:val="00080E84"/>
    <w:rsid w:val="00081189"/>
    <w:rsid w:val="00081532"/>
    <w:rsid w:val="00082544"/>
    <w:rsid w:val="00082FFA"/>
    <w:rsid w:val="00083278"/>
    <w:rsid w:val="00084F25"/>
    <w:rsid w:val="0008610A"/>
    <w:rsid w:val="00087D90"/>
    <w:rsid w:val="00087FBB"/>
    <w:rsid w:val="00090804"/>
    <w:rsid w:val="00091A32"/>
    <w:rsid w:val="00091C1B"/>
    <w:rsid w:val="00092025"/>
    <w:rsid w:val="000928D4"/>
    <w:rsid w:val="00092E65"/>
    <w:rsid w:val="000933EB"/>
    <w:rsid w:val="00094000"/>
    <w:rsid w:val="00094425"/>
    <w:rsid w:val="000945EE"/>
    <w:rsid w:val="00095574"/>
    <w:rsid w:val="000962D5"/>
    <w:rsid w:val="00096CF0"/>
    <w:rsid w:val="00096F1E"/>
    <w:rsid w:val="00097508"/>
    <w:rsid w:val="00097794"/>
    <w:rsid w:val="00097F37"/>
    <w:rsid w:val="000A039E"/>
    <w:rsid w:val="000A104A"/>
    <w:rsid w:val="000A1CC1"/>
    <w:rsid w:val="000A1FC3"/>
    <w:rsid w:val="000A2BF4"/>
    <w:rsid w:val="000A2C0F"/>
    <w:rsid w:val="000A3B96"/>
    <w:rsid w:val="000A5F11"/>
    <w:rsid w:val="000A6029"/>
    <w:rsid w:val="000B1B38"/>
    <w:rsid w:val="000B2801"/>
    <w:rsid w:val="000B2C0D"/>
    <w:rsid w:val="000B35EF"/>
    <w:rsid w:val="000B36D1"/>
    <w:rsid w:val="000B40DF"/>
    <w:rsid w:val="000B62DD"/>
    <w:rsid w:val="000B6CBF"/>
    <w:rsid w:val="000B7760"/>
    <w:rsid w:val="000B7F6E"/>
    <w:rsid w:val="000C0233"/>
    <w:rsid w:val="000C17F0"/>
    <w:rsid w:val="000C2154"/>
    <w:rsid w:val="000C2FB6"/>
    <w:rsid w:val="000C3D82"/>
    <w:rsid w:val="000C4046"/>
    <w:rsid w:val="000C4143"/>
    <w:rsid w:val="000C4F99"/>
    <w:rsid w:val="000C5C5F"/>
    <w:rsid w:val="000C64DB"/>
    <w:rsid w:val="000C6626"/>
    <w:rsid w:val="000D0CC2"/>
    <w:rsid w:val="000D0DD9"/>
    <w:rsid w:val="000D2284"/>
    <w:rsid w:val="000D2FE7"/>
    <w:rsid w:val="000D40B7"/>
    <w:rsid w:val="000D468F"/>
    <w:rsid w:val="000D62F4"/>
    <w:rsid w:val="000D64FC"/>
    <w:rsid w:val="000D6F7E"/>
    <w:rsid w:val="000D7CF9"/>
    <w:rsid w:val="000E0CAE"/>
    <w:rsid w:val="000E100D"/>
    <w:rsid w:val="000E22B0"/>
    <w:rsid w:val="000E291A"/>
    <w:rsid w:val="000E3ABF"/>
    <w:rsid w:val="000E4973"/>
    <w:rsid w:val="000E4F3E"/>
    <w:rsid w:val="000E502E"/>
    <w:rsid w:val="000E5104"/>
    <w:rsid w:val="000E51C6"/>
    <w:rsid w:val="000E6429"/>
    <w:rsid w:val="000E661A"/>
    <w:rsid w:val="000E6E89"/>
    <w:rsid w:val="000E7914"/>
    <w:rsid w:val="000F0F10"/>
    <w:rsid w:val="000F434A"/>
    <w:rsid w:val="000F54B1"/>
    <w:rsid w:val="000F5A0B"/>
    <w:rsid w:val="000F7682"/>
    <w:rsid w:val="000F768E"/>
    <w:rsid w:val="00100519"/>
    <w:rsid w:val="0010054E"/>
    <w:rsid w:val="00100C29"/>
    <w:rsid w:val="00101D49"/>
    <w:rsid w:val="001027BF"/>
    <w:rsid w:val="00103A66"/>
    <w:rsid w:val="0010444D"/>
    <w:rsid w:val="001054B5"/>
    <w:rsid w:val="00106971"/>
    <w:rsid w:val="0010698E"/>
    <w:rsid w:val="00106ED6"/>
    <w:rsid w:val="0010715D"/>
    <w:rsid w:val="00107FAB"/>
    <w:rsid w:val="001106F7"/>
    <w:rsid w:val="0011103E"/>
    <w:rsid w:val="001113D9"/>
    <w:rsid w:val="001118B1"/>
    <w:rsid w:val="001119FF"/>
    <w:rsid w:val="00111B59"/>
    <w:rsid w:val="001124CD"/>
    <w:rsid w:val="001128D3"/>
    <w:rsid w:val="00113B5E"/>
    <w:rsid w:val="00114740"/>
    <w:rsid w:val="001166B8"/>
    <w:rsid w:val="001169B7"/>
    <w:rsid w:val="00116BD0"/>
    <w:rsid w:val="001172D4"/>
    <w:rsid w:val="00117348"/>
    <w:rsid w:val="00117BC3"/>
    <w:rsid w:val="001206A9"/>
    <w:rsid w:val="00122591"/>
    <w:rsid w:val="001228FC"/>
    <w:rsid w:val="00122C12"/>
    <w:rsid w:val="00122E9F"/>
    <w:rsid w:val="00123BE8"/>
    <w:rsid w:val="00123C16"/>
    <w:rsid w:val="001244AD"/>
    <w:rsid w:val="00124714"/>
    <w:rsid w:val="00126F20"/>
    <w:rsid w:val="001300A0"/>
    <w:rsid w:val="00130310"/>
    <w:rsid w:val="00130D52"/>
    <w:rsid w:val="00131063"/>
    <w:rsid w:val="00131069"/>
    <w:rsid w:val="00131544"/>
    <w:rsid w:val="001347B5"/>
    <w:rsid w:val="00134816"/>
    <w:rsid w:val="001349C0"/>
    <w:rsid w:val="0013515A"/>
    <w:rsid w:val="001351FB"/>
    <w:rsid w:val="0013609E"/>
    <w:rsid w:val="00137094"/>
    <w:rsid w:val="0013746A"/>
    <w:rsid w:val="0013780A"/>
    <w:rsid w:val="00137DF1"/>
    <w:rsid w:val="001420C8"/>
    <w:rsid w:val="001444B7"/>
    <w:rsid w:val="00144C2F"/>
    <w:rsid w:val="00145252"/>
    <w:rsid w:val="001467F4"/>
    <w:rsid w:val="001472C1"/>
    <w:rsid w:val="0014786F"/>
    <w:rsid w:val="0015087E"/>
    <w:rsid w:val="00150E62"/>
    <w:rsid w:val="00152920"/>
    <w:rsid w:val="00153F94"/>
    <w:rsid w:val="00154916"/>
    <w:rsid w:val="00155288"/>
    <w:rsid w:val="0015534E"/>
    <w:rsid w:val="001555FD"/>
    <w:rsid w:val="00156BA1"/>
    <w:rsid w:val="00156BF3"/>
    <w:rsid w:val="00156F73"/>
    <w:rsid w:val="00160338"/>
    <w:rsid w:val="0016084B"/>
    <w:rsid w:val="00160D0D"/>
    <w:rsid w:val="00161FD4"/>
    <w:rsid w:val="0016283B"/>
    <w:rsid w:val="00162F05"/>
    <w:rsid w:val="001630C9"/>
    <w:rsid w:val="0016381A"/>
    <w:rsid w:val="00164ECD"/>
    <w:rsid w:val="00165AA9"/>
    <w:rsid w:val="00166727"/>
    <w:rsid w:val="0016682B"/>
    <w:rsid w:val="00167537"/>
    <w:rsid w:val="001701BD"/>
    <w:rsid w:val="001709CE"/>
    <w:rsid w:val="0017199F"/>
    <w:rsid w:val="00172325"/>
    <w:rsid w:val="0017256D"/>
    <w:rsid w:val="00173199"/>
    <w:rsid w:val="0017335E"/>
    <w:rsid w:val="00173BA6"/>
    <w:rsid w:val="00174091"/>
    <w:rsid w:val="001759F6"/>
    <w:rsid w:val="001761F3"/>
    <w:rsid w:val="001769CD"/>
    <w:rsid w:val="00177727"/>
    <w:rsid w:val="00177CF3"/>
    <w:rsid w:val="00177E5B"/>
    <w:rsid w:val="0018025A"/>
    <w:rsid w:val="00180D99"/>
    <w:rsid w:val="001812DB"/>
    <w:rsid w:val="00181314"/>
    <w:rsid w:val="001814C9"/>
    <w:rsid w:val="001818E0"/>
    <w:rsid w:val="0018190F"/>
    <w:rsid w:val="00181CA0"/>
    <w:rsid w:val="001830D4"/>
    <w:rsid w:val="0018371F"/>
    <w:rsid w:val="00183862"/>
    <w:rsid w:val="00183B0C"/>
    <w:rsid w:val="00183FF9"/>
    <w:rsid w:val="00184A7E"/>
    <w:rsid w:val="00186281"/>
    <w:rsid w:val="00186448"/>
    <w:rsid w:val="001868B2"/>
    <w:rsid w:val="001868E6"/>
    <w:rsid w:val="001875BE"/>
    <w:rsid w:val="00187DB2"/>
    <w:rsid w:val="0019008E"/>
    <w:rsid w:val="00190200"/>
    <w:rsid w:val="0019139F"/>
    <w:rsid w:val="0019185D"/>
    <w:rsid w:val="00191FA5"/>
    <w:rsid w:val="00192BB5"/>
    <w:rsid w:val="00192BC6"/>
    <w:rsid w:val="00192F62"/>
    <w:rsid w:val="0019334C"/>
    <w:rsid w:val="00194D54"/>
    <w:rsid w:val="0019648B"/>
    <w:rsid w:val="00196D6D"/>
    <w:rsid w:val="00197984"/>
    <w:rsid w:val="00197AB2"/>
    <w:rsid w:val="001A01A6"/>
    <w:rsid w:val="001A136E"/>
    <w:rsid w:val="001A204E"/>
    <w:rsid w:val="001A3077"/>
    <w:rsid w:val="001A36B6"/>
    <w:rsid w:val="001A3FFE"/>
    <w:rsid w:val="001A41DF"/>
    <w:rsid w:val="001A42B1"/>
    <w:rsid w:val="001A5106"/>
    <w:rsid w:val="001A52EF"/>
    <w:rsid w:val="001A5BDC"/>
    <w:rsid w:val="001A5D8D"/>
    <w:rsid w:val="001A5DBE"/>
    <w:rsid w:val="001A6C63"/>
    <w:rsid w:val="001A7624"/>
    <w:rsid w:val="001B31BC"/>
    <w:rsid w:val="001B3B1E"/>
    <w:rsid w:val="001B46F5"/>
    <w:rsid w:val="001B5D6F"/>
    <w:rsid w:val="001B6AE1"/>
    <w:rsid w:val="001B71FB"/>
    <w:rsid w:val="001C166B"/>
    <w:rsid w:val="001C3790"/>
    <w:rsid w:val="001C5AB9"/>
    <w:rsid w:val="001C607F"/>
    <w:rsid w:val="001C73D2"/>
    <w:rsid w:val="001C7485"/>
    <w:rsid w:val="001D0531"/>
    <w:rsid w:val="001D0592"/>
    <w:rsid w:val="001D1E3F"/>
    <w:rsid w:val="001D220C"/>
    <w:rsid w:val="001D28D2"/>
    <w:rsid w:val="001D30D2"/>
    <w:rsid w:val="001D45C7"/>
    <w:rsid w:val="001D4947"/>
    <w:rsid w:val="001D51EA"/>
    <w:rsid w:val="001D5F8F"/>
    <w:rsid w:val="001D6E49"/>
    <w:rsid w:val="001E210D"/>
    <w:rsid w:val="001E37D5"/>
    <w:rsid w:val="001E4244"/>
    <w:rsid w:val="001E427E"/>
    <w:rsid w:val="001E46B5"/>
    <w:rsid w:val="001E583F"/>
    <w:rsid w:val="001E5F62"/>
    <w:rsid w:val="001E60BF"/>
    <w:rsid w:val="001E7CB0"/>
    <w:rsid w:val="001F03C5"/>
    <w:rsid w:val="001F0D47"/>
    <w:rsid w:val="001F144E"/>
    <w:rsid w:val="001F2BB0"/>
    <w:rsid w:val="001F5D7B"/>
    <w:rsid w:val="001F6983"/>
    <w:rsid w:val="001F748B"/>
    <w:rsid w:val="001F78EC"/>
    <w:rsid w:val="002013C8"/>
    <w:rsid w:val="0020170B"/>
    <w:rsid w:val="002020BD"/>
    <w:rsid w:val="00202D4C"/>
    <w:rsid w:val="00203355"/>
    <w:rsid w:val="00203825"/>
    <w:rsid w:val="002044CB"/>
    <w:rsid w:val="00204F62"/>
    <w:rsid w:val="00205A77"/>
    <w:rsid w:val="002066D3"/>
    <w:rsid w:val="0020682B"/>
    <w:rsid w:val="002102EF"/>
    <w:rsid w:val="00211295"/>
    <w:rsid w:val="00211843"/>
    <w:rsid w:val="0021357C"/>
    <w:rsid w:val="00213D3F"/>
    <w:rsid w:val="002146D9"/>
    <w:rsid w:val="002148B7"/>
    <w:rsid w:val="0021523B"/>
    <w:rsid w:val="0021561F"/>
    <w:rsid w:val="00215886"/>
    <w:rsid w:val="00221341"/>
    <w:rsid w:val="00221BF5"/>
    <w:rsid w:val="00222164"/>
    <w:rsid w:val="002221C7"/>
    <w:rsid w:val="00222401"/>
    <w:rsid w:val="00222965"/>
    <w:rsid w:val="002229F8"/>
    <w:rsid w:val="00222F17"/>
    <w:rsid w:val="00225672"/>
    <w:rsid w:val="0022580E"/>
    <w:rsid w:val="00226055"/>
    <w:rsid w:val="0022665C"/>
    <w:rsid w:val="00227FB8"/>
    <w:rsid w:val="0023062B"/>
    <w:rsid w:val="002311B0"/>
    <w:rsid w:val="00231825"/>
    <w:rsid w:val="00231BDB"/>
    <w:rsid w:val="002325A6"/>
    <w:rsid w:val="002326EC"/>
    <w:rsid w:val="0023430F"/>
    <w:rsid w:val="00234310"/>
    <w:rsid w:val="00234DAB"/>
    <w:rsid w:val="00234F71"/>
    <w:rsid w:val="00235680"/>
    <w:rsid w:val="00235B1E"/>
    <w:rsid w:val="0023620E"/>
    <w:rsid w:val="0023635E"/>
    <w:rsid w:val="00236B15"/>
    <w:rsid w:val="00237606"/>
    <w:rsid w:val="00240824"/>
    <w:rsid w:val="00240CC4"/>
    <w:rsid w:val="00241D2D"/>
    <w:rsid w:val="00241FA1"/>
    <w:rsid w:val="00242607"/>
    <w:rsid w:val="002435B4"/>
    <w:rsid w:val="00243989"/>
    <w:rsid w:val="00243C00"/>
    <w:rsid w:val="002444D7"/>
    <w:rsid w:val="00244DD4"/>
    <w:rsid w:val="002461DD"/>
    <w:rsid w:val="00247267"/>
    <w:rsid w:val="002473A5"/>
    <w:rsid w:val="00247637"/>
    <w:rsid w:val="00250438"/>
    <w:rsid w:val="0025086A"/>
    <w:rsid w:val="00251506"/>
    <w:rsid w:val="00252488"/>
    <w:rsid w:val="0025282A"/>
    <w:rsid w:val="00252C5D"/>
    <w:rsid w:val="00252CD0"/>
    <w:rsid w:val="00252DE6"/>
    <w:rsid w:val="002535E0"/>
    <w:rsid w:val="00253E82"/>
    <w:rsid w:val="00255080"/>
    <w:rsid w:val="0025541D"/>
    <w:rsid w:val="00257812"/>
    <w:rsid w:val="00260DF6"/>
    <w:rsid w:val="002612B4"/>
    <w:rsid w:val="002626A0"/>
    <w:rsid w:val="002629B5"/>
    <w:rsid w:val="0026585A"/>
    <w:rsid w:val="00265F06"/>
    <w:rsid w:val="00266107"/>
    <w:rsid w:val="002664E1"/>
    <w:rsid w:val="00267E26"/>
    <w:rsid w:val="00270404"/>
    <w:rsid w:val="00270453"/>
    <w:rsid w:val="002721A1"/>
    <w:rsid w:val="002729B9"/>
    <w:rsid w:val="0027392A"/>
    <w:rsid w:val="00274283"/>
    <w:rsid w:val="00275148"/>
    <w:rsid w:val="00276121"/>
    <w:rsid w:val="0027665C"/>
    <w:rsid w:val="00277C7A"/>
    <w:rsid w:val="00280584"/>
    <w:rsid w:val="00280EC1"/>
    <w:rsid w:val="002815A0"/>
    <w:rsid w:val="00281876"/>
    <w:rsid w:val="00281AA5"/>
    <w:rsid w:val="0028286A"/>
    <w:rsid w:val="00282B95"/>
    <w:rsid w:val="00282F40"/>
    <w:rsid w:val="00284E48"/>
    <w:rsid w:val="002851FF"/>
    <w:rsid w:val="00285BD4"/>
    <w:rsid w:val="00285E30"/>
    <w:rsid w:val="002863B2"/>
    <w:rsid w:val="0028674A"/>
    <w:rsid w:val="00287A5D"/>
    <w:rsid w:val="00290BE8"/>
    <w:rsid w:val="00292358"/>
    <w:rsid w:val="0029332A"/>
    <w:rsid w:val="0029455B"/>
    <w:rsid w:val="00294EF0"/>
    <w:rsid w:val="00295638"/>
    <w:rsid w:val="002956C5"/>
    <w:rsid w:val="002959C9"/>
    <w:rsid w:val="00296CC2"/>
    <w:rsid w:val="00297645"/>
    <w:rsid w:val="002979D0"/>
    <w:rsid w:val="00297A59"/>
    <w:rsid w:val="002A0617"/>
    <w:rsid w:val="002A114B"/>
    <w:rsid w:val="002A155F"/>
    <w:rsid w:val="002A19B4"/>
    <w:rsid w:val="002A1B92"/>
    <w:rsid w:val="002A1D8F"/>
    <w:rsid w:val="002A233B"/>
    <w:rsid w:val="002A336B"/>
    <w:rsid w:val="002A39E5"/>
    <w:rsid w:val="002A47DE"/>
    <w:rsid w:val="002A70C2"/>
    <w:rsid w:val="002A75AA"/>
    <w:rsid w:val="002B084D"/>
    <w:rsid w:val="002B1001"/>
    <w:rsid w:val="002B17CB"/>
    <w:rsid w:val="002B1AC8"/>
    <w:rsid w:val="002B22BD"/>
    <w:rsid w:val="002B2C1B"/>
    <w:rsid w:val="002B2C72"/>
    <w:rsid w:val="002B340C"/>
    <w:rsid w:val="002B3871"/>
    <w:rsid w:val="002B49D7"/>
    <w:rsid w:val="002B49FC"/>
    <w:rsid w:val="002B4A94"/>
    <w:rsid w:val="002B54B7"/>
    <w:rsid w:val="002B54B9"/>
    <w:rsid w:val="002B5E08"/>
    <w:rsid w:val="002B6254"/>
    <w:rsid w:val="002B62B7"/>
    <w:rsid w:val="002C02FF"/>
    <w:rsid w:val="002C0B79"/>
    <w:rsid w:val="002C0CA4"/>
    <w:rsid w:val="002C163B"/>
    <w:rsid w:val="002C2A2D"/>
    <w:rsid w:val="002C2B12"/>
    <w:rsid w:val="002C4749"/>
    <w:rsid w:val="002C5839"/>
    <w:rsid w:val="002D1AA8"/>
    <w:rsid w:val="002D30E3"/>
    <w:rsid w:val="002D3C71"/>
    <w:rsid w:val="002D4215"/>
    <w:rsid w:val="002D4964"/>
    <w:rsid w:val="002D525C"/>
    <w:rsid w:val="002D6BBC"/>
    <w:rsid w:val="002D6E3F"/>
    <w:rsid w:val="002D7761"/>
    <w:rsid w:val="002E2FFD"/>
    <w:rsid w:val="002E3323"/>
    <w:rsid w:val="002E48AE"/>
    <w:rsid w:val="002E4F5C"/>
    <w:rsid w:val="002E6465"/>
    <w:rsid w:val="002E6682"/>
    <w:rsid w:val="002E6B37"/>
    <w:rsid w:val="002E6D21"/>
    <w:rsid w:val="002F0737"/>
    <w:rsid w:val="002F2127"/>
    <w:rsid w:val="002F2BB7"/>
    <w:rsid w:val="002F2E1B"/>
    <w:rsid w:val="002F32FF"/>
    <w:rsid w:val="002F3EA5"/>
    <w:rsid w:val="002F414A"/>
    <w:rsid w:val="002F4D67"/>
    <w:rsid w:val="002F54AA"/>
    <w:rsid w:val="002F62F2"/>
    <w:rsid w:val="002F66A2"/>
    <w:rsid w:val="002F6A54"/>
    <w:rsid w:val="00300FC6"/>
    <w:rsid w:val="0030221E"/>
    <w:rsid w:val="00302677"/>
    <w:rsid w:val="00303234"/>
    <w:rsid w:val="003034C9"/>
    <w:rsid w:val="003035B5"/>
    <w:rsid w:val="00304982"/>
    <w:rsid w:val="00304DBD"/>
    <w:rsid w:val="0030543E"/>
    <w:rsid w:val="00305EAC"/>
    <w:rsid w:val="0030655B"/>
    <w:rsid w:val="00306920"/>
    <w:rsid w:val="00307C14"/>
    <w:rsid w:val="00307C80"/>
    <w:rsid w:val="0031116D"/>
    <w:rsid w:val="003130CD"/>
    <w:rsid w:val="0031323E"/>
    <w:rsid w:val="00314368"/>
    <w:rsid w:val="003146FB"/>
    <w:rsid w:val="00316822"/>
    <w:rsid w:val="00316961"/>
    <w:rsid w:val="003174A9"/>
    <w:rsid w:val="00317AFB"/>
    <w:rsid w:val="00317C7F"/>
    <w:rsid w:val="00317D16"/>
    <w:rsid w:val="00320778"/>
    <w:rsid w:val="00321900"/>
    <w:rsid w:val="00321CDF"/>
    <w:rsid w:val="0032213A"/>
    <w:rsid w:val="003241A5"/>
    <w:rsid w:val="003241C9"/>
    <w:rsid w:val="003248BB"/>
    <w:rsid w:val="00325134"/>
    <w:rsid w:val="00325187"/>
    <w:rsid w:val="0032565C"/>
    <w:rsid w:val="0032615A"/>
    <w:rsid w:val="003272A0"/>
    <w:rsid w:val="00327748"/>
    <w:rsid w:val="00327B0D"/>
    <w:rsid w:val="00330206"/>
    <w:rsid w:val="003305C8"/>
    <w:rsid w:val="00330CDB"/>
    <w:rsid w:val="00330FAE"/>
    <w:rsid w:val="003313A1"/>
    <w:rsid w:val="003315BE"/>
    <w:rsid w:val="0033449A"/>
    <w:rsid w:val="0033460B"/>
    <w:rsid w:val="003362F8"/>
    <w:rsid w:val="00337210"/>
    <w:rsid w:val="003373CF"/>
    <w:rsid w:val="003374D9"/>
    <w:rsid w:val="003376E4"/>
    <w:rsid w:val="0034090D"/>
    <w:rsid w:val="00340EDB"/>
    <w:rsid w:val="003412EB"/>
    <w:rsid w:val="003416F8"/>
    <w:rsid w:val="00342202"/>
    <w:rsid w:val="00343218"/>
    <w:rsid w:val="0034334E"/>
    <w:rsid w:val="00343586"/>
    <w:rsid w:val="00343E9F"/>
    <w:rsid w:val="00344AFE"/>
    <w:rsid w:val="00344DC4"/>
    <w:rsid w:val="00344FEC"/>
    <w:rsid w:val="00345928"/>
    <w:rsid w:val="00346AFF"/>
    <w:rsid w:val="0034752D"/>
    <w:rsid w:val="00347544"/>
    <w:rsid w:val="00347E63"/>
    <w:rsid w:val="00347F5F"/>
    <w:rsid w:val="00350601"/>
    <w:rsid w:val="0035080E"/>
    <w:rsid w:val="003517D1"/>
    <w:rsid w:val="00351D60"/>
    <w:rsid w:val="00351D72"/>
    <w:rsid w:val="003520D1"/>
    <w:rsid w:val="003525AA"/>
    <w:rsid w:val="00352B75"/>
    <w:rsid w:val="003538FC"/>
    <w:rsid w:val="00353FA6"/>
    <w:rsid w:val="003542E1"/>
    <w:rsid w:val="00354B5E"/>
    <w:rsid w:val="00355651"/>
    <w:rsid w:val="003559BF"/>
    <w:rsid w:val="00356D52"/>
    <w:rsid w:val="00357AC1"/>
    <w:rsid w:val="00360071"/>
    <w:rsid w:val="003602BC"/>
    <w:rsid w:val="003608B4"/>
    <w:rsid w:val="0036146D"/>
    <w:rsid w:val="00361CFB"/>
    <w:rsid w:val="00362DFA"/>
    <w:rsid w:val="00363127"/>
    <w:rsid w:val="0036320A"/>
    <w:rsid w:val="0036372D"/>
    <w:rsid w:val="00363AAA"/>
    <w:rsid w:val="0036424C"/>
    <w:rsid w:val="00365775"/>
    <w:rsid w:val="00365EC3"/>
    <w:rsid w:val="003665F7"/>
    <w:rsid w:val="00370B30"/>
    <w:rsid w:val="00371439"/>
    <w:rsid w:val="00371EBC"/>
    <w:rsid w:val="00375532"/>
    <w:rsid w:val="0037579B"/>
    <w:rsid w:val="0037641A"/>
    <w:rsid w:val="00376996"/>
    <w:rsid w:val="00376F16"/>
    <w:rsid w:val="00376F62"/>
    <w:rsid w:val="003809BC"/>
    <w:rsid w:val="00380AFD"/>
    <w:rsid w:val="00380B6E"/>
    <w:rsid w:val="00380FEC"/>
    <w:rsid w:val="00381238"/>
    <w:rsid w:val="0038184C"/>
    <w:rsid w:val="00381DF2"/>
    <w:rsid w:val="00383826"/>
    <w:rsid w:val="00383B68"/>
    <w:rsid w:val="00384C3F"/>
    <w:rsid w:val="003858EF"/>
    <w:rsid w:val="00385E3C"/>
    <w:rsid w:val="0038717F"/>
    <w:rsid w:val="003901DC"/>
    <w:rsid w:val="00391604"/>
    <w:rsid w:val="00391B75"/>
    <w:rsid w:val="00392BD9"/>
    <w:rsid w:val="003931A5"/>
    <w:rsid w:val="00393ED3"/>
    <w:rsid w:val="00394329"/>
    <w:rsid w:val="0039500F"/>
    <w:rsid w:val="003959EE"/>
    <w:rsid w:val="003963F4"/>
    <w:rsid w:val="00396DF3"/>
    <w:rsid w:val="003A0997"/>
    <w:rsid w:val="003A1640"/>
    <w:rsid w:val="003A1BBA"/>
    <w:rsid w:val="003A1D30"/>
    <w:rsid w:val="003A360A"/>
    <w:rsid w:val="003A37D8"/>
    <w:rsid w:val="003A40D0"/>
    <w:rsid w:val="003A4F87"/>
    <w:rsid w:val="003A6BE7"/>
    <w:rsid w:val="003A6EAA"/>
    <w:rsid w:val="003B00E1"/>
    <w:rsid w:val="003B00EE"/>
    <w:rsid w:val="003B0FC0"/>
    <w:rsid w:val="003B12CF"/>
    <w:rsid w:val="003B12E3"/>
    <w:rsid w:val="003B1F86"/>
    <w:rsid w:val="003B2257"/>
    <w:rsid w:val="003B23C6"/>
    <w:rsid w:val="003B2A07"/>
    <w:rsid w:val="003B37A0"/>
    <w:rsid w:val="003B41FF"/>
    <w:rsid w:val="003B63A4"/>
    <w:rsid w:val="003B690C"/>
    <w:rsid w:val="003B72CF"/>
    <w:rsid w:val="003B74B7"/>
    <w:rsid w:val="003C042E"/>
    <w:rsid w:val="003C1A09"/>
    <w:rsid w:val="003C1B8C"/>
    <w:rsid w:val="003C1C89"/>
    <w:rsid w:val="003C1ED7"/>
    <w:rsid w:val="003C2D2A"/>
    <w:rsid w:val="003C30CB"/>
    <w:rsid w:val="003C3B1F"/>
    <w:rsid w:val="003D0629"/>
    <w:rsid w:val="003D0702"/>
    <w:rsid w:val="003D12A4"/>
    <w:rsid w:val="003D1731"/>
    <w:rsid w:val="003D2202"/>
    <w:rsid w:val="003D30C2"/>
    <w:rsid w:val="003D32C6"/>
    <w:rsid w:val="003D396D"/>
    <w:rsid w:val="003D4DC3"/>
    <w:rsid w:val="003D51E4"/>
    <w:rsid w:val="003D5316"/>
    <w:rsid w:val="003D568E"/>
    <w:rsid w:val="003D74D4"/>
    <w:rsid w:val="003D7ADB"/>
    <w:rsid w:val="003E08D4"/>
    <w:rsid w:val="003E1D08"/>
    <w:rsid w:val="003E21F1"/>
    <w:rsid w:val="003E3824"/>
    <w:rsid w:val="003E49E4"/>
    <w:rsid w:val="003E5274"/>
    <w:rsid w:val="003E57F9"/>
    <w:rsid w:val="003E5E24"/>
    <w:rsid w:val="003E632D"/>
    <w:rsid w:val="003E6812"/>
    <w:rsid w:val="003E71CA"/>
    <w:rsid w:val="003E72EC"/>
    <w:rsid w:val="003E77AF"/>
    <w:rsid w:val="003F105D"/>
    <w:rsid w:val="003F2650"/>
    <w:rsid w:val="003F45D0"/>
    <w:rsid w:val="003F7006"/>
    <w:rsid w:val="003F741F"/>
    <w:rsid w:val="00400C0D"/>
    <w:rsid w:val="004024AF"/>
    <w:rsid w:val="0040312A"/>
    <w:rsid w:val="00403AA4"/>
    <w:rsid w:val="00404888"/>
    <w:rsid w:val="00404B37"/>
    <w:rsid w:val="0040528A"/>
    <w:rsid w:val="00405A38"/>
    <w:rsid w:val="0040632F"/>
    <w:rsid w:val="00406566"/>
    <w:rsid w:val="00406E8E"/>
    <w:rsid w:val="004070AF"/>
    <w:rsid w:val="00410087"/>
    <w:rsid w:val="00410221"/>
    <w:rsid w:val="0041080F"/>
    <w:rsid w:val="00411E74"/>
    <w:rsid w:val="00412216"/>
    <w:rsid w:val="00412756"/>
    <w:rsid w:val="00413161"/>
    <w:rsid w:val="0041450D"/>
    <w:rsid w:val="00415A8B"/>
    <w:rsid w:val="0041639C"/>
    <w:rsid w:val="0041697A"/>
    <w:rsid w:val="00417019"/>
    <w:rsid w:val="00417702"/>
    <w:rsid w:val="00417E3E"/>
    <w:rsid w:val="0042017E"/>
    <w:rsid w:val="00420337"/>
    <w:rsid w:val="0042066F"/>
    <w:rsid w:val="00421D26"/>
    <w:rsid w:val="00423125"/>
    <w:rsid w:val="00424A96"/>
    <w:rsid w:val="004253AB"/>
    <w:rsid w:val="0042590D"/>
    <w:rsid w:val="004266D3"/>
    <w:rsid w:val="0042672F"/>
    <w:rsid w:val="004269CE"/>
    <w:rsid w:val="0042798B"/>
    <w:rsid w:val="00427EB3"/>
    <w:rsid w:val="00431497"/>
    <w:rsid w:val="00431DF2"/>
    <w:rsid w:val="00432F0E"/>
    <w:rsid w:val="00434347"/>
    <w:rsid w:val="004365FA"/>
    <w:rsid w:val="0043711D"/>
    <w:rsid w:val="004403AF"/>
    <w:rsid w:val="004408B2"/>
    <w:rsid w:val="00440F8A"/>
    <w:rsid w:val="00441E27"/>
    <w:rsid w:val="004426E1"/>
    <w:rsid w:val="00442D0B"/>
    <w:rsid w:val="00443097"/>
    <w:rsid w:val="004431C4"/>
    <w:rsid w:val="004432FF"/>
    <w:rsid w:val="0044384C"/>
    <w:rsid w:val="00443EA3"/>
    <w:rsid w:val="004447C0"/>
    <w:rsid w:val="00445823"/>
    <w:rsid w:val="004464AE"/>
    <w:rsid w:val="00450AB0"/>
    <w:rsid w:val="00451050"/>
    <w:rsid w:val="00451249"/>
    <w:rsid w:val="004512BF"/>
    <w:rsid w:val="0045160D"/>
    <w:rsid w:val="004525E5"/>
    <w:rsid w:val="0045317D"/>
    <w:rsid w:val="00454142"/>
    <w:rsid w:val="00455A45"/>
    <w:rsid w:val="00455B5F"/>
    <w:rsid w:val="00457A34"/>
    <w:rsid w:val="004605B5"/>
    <w:rsid w:val="00460697"/>
    <w:rsid w:val="00460AFB"/>
    <w:rsid w:val="00460CC1"/>
    <w:rsid w:val="004611E7"/>
    <w:rsid w:val="00461F5F"/>
    <w:rsid w:val="00462228"/>
    <w:rsid w:val="00463219"/>
    <w:rsid w:val="004637F4"/>
    <w:rsid w:val="00463F9B"/>
    <w:rsid w:val="0046413C"/>
    <w:rsid w:val="004647FA"/>
    <w:rsid w:val="00465836"/>
    <w:rsid w:val="00466A1F"/>
    <w:rsid w:val="00471521"/>
    <w:rsid w:val="00472AF9"/>
    <w:rsid w:val="00473E7B"/>
    <w:rsid w:val="0047400B"/>
    <w:rsid w:val="00474E1F"/>
    <w:rsid w:val="0047502B"/>
    <w:rsid w:val="00476A02"/>
    <w:rsid w:val="0047740F"/>
    <w:rsid w:val="00477CD7"/>
    <w:rsid w:val="00480652"/>
    <w:rsid w:val="00480B9F"/>
    <w:rsid w:val="00481035"/>
    <w:rsid w:val="00482463"/>
    <w:rsid w:val="004828CA"/>
    <w:rsid w:val="0048336C"/>
    <w:rsid w:val="0048358A"/>
    <w:rsid w:val="00483D02"/>
    <w:rsid w:val="004850E8"/>
    <w:rsid w:val="00485AEA"/>
    <w:rsid w:val="004862C4"/>
    <w:rsid w:val="00486955"/>
    <w:rsid w:val="004869DF"/>
    <w:rsid w:val="00490409"/>
    <w:rsid w:val="00490C83"/>
    <w:rsid w:val="004910E5"/>
    <w:rsid w:val="0049172F"/>
    <w:rsid w:val="004918BB"/>
    <w:rsid w:val="00491CAE"/>
    <w:rsid w:val="004936D7"/>
    <w:rsid w:val="00493C12"/>
    <w:rsid w:val="00496822"/>
    <w:rsid w:val="0049759D"/>
    <w:rsid w:val="004A083D"/>
    <w:rsid w:val="004A282B"/>
    <w:rsid w:val="004A2942"/>
    <w:rsid w:val="004A32C1"/>
    <w:rsid w:val="004A66D0"/>
    <w:rsid w:val="004A6E52"/>
    <w:rsid w:val="004A7888"/>
    <w:rsid w:val="004A7910"/>
    <w:rsid w:val="004A7C44"/>
    <w:rsid w:val="004B08B8"/>
    <w:rsid w:val="004B1893"/>
    <w:rsid w:val="004B18BC"/>
    <w:rsid w:val="004B1FA9"/>
    <w:rsid w:val="004B22F5"/>
    <w:rsid w:val="004B37AA"/>
    <w:rsid w:val="004B3910"/>
    <w:rsid w:val="004B3D05"/>
    <w:rsid w:val="004B418C"/>
    <w:rsid w:val="004B42A9"/>
    <w:rsid w:val="004B48E5"/>
    <w:rsid w:val="004B65FE"/>
    <w:rsid w:val="004B66A7"/>
    <w:rsid w:val="004B66CE"/>
    <w:rsid w:val="004B6868"/>
    <w:rsid w:val="004C06B3"/>
    <w:rsid w:val="004C12C8"/>
    <w:rsid w:val="004C2295"/>
    <w:rsid w:val="004C3112"/>
    <w:rsid w:val="004C3B1F"/>
    <w:rsid w:val="004C48A2"/>
    <w:rsid w:val="004C4993"/>
    <w:rsid w:val="004C5079"/>
    <w:rsid w:val="004C6454"/>
    <w:rsid w:val="004C6527"/>
    <w:rsid w:val="004D1093"/>
    <w:rsid w:val="004D29EB"/>
    <w:rsid w:val="004D2B58"/>
    <w:rsid w:val="004D370F"/>
    <w:rsid w:val="004D4C7B"/>
    <w:rsid w:val="004D524B"/>
    <w:rsid w:val="004D52F3"/>
    <w:rsid w:val="004D6199"/>
    <w:rsid w:val="004D6AD4"/>
    <w:rsid w:val="004D6BAD"/>
    <w:rsid w:val="004D7448"/>
    <w:rsid w:val="004E1DA8"/>
    <w:rsid w:val="004E1E28"/>
    <w:rsid w:val="004E2954"/>
    <w:rsid w:val="004E40BE"/>
    <w:rsid w:val="004E5560"/>
    <w:rsid w:val="004E5C9B"/>
    <w:rsid w:val="004E5D7C"/>
    <w:rsid w:val="004E5EF6"/>
    <w:rsid w:val="004E75D8"/>
    <w:rsid w:val="004F045E"/>
    <w:rsid w:val="004F109E"/>
    <w:rsid w:val="004F119A"/>
    <w:rsid w:val="004F120E"/>
    <w:rsid w:val="004F1F2B"/>
    <w:rsid w:val="004F20F7"/>
    <w:rsid w:val="004F417B"/>
    <w:rsid w:val="004F4CCC"/>
    <w:rsid w:val="004F68E3"/>
    <w:rsid w:val="00500B7E"/>
    <w:rsid w:val="00501070"/>
    <w:rsid w:val="00501ACD"/>
    <w:rsid w:val="005021A3"/>
    <w:rsid w:val="00503354"/>
    <w:rsid w:val="0050501C"/>
    <w:rsid w:val="00505743"/>
    <w:rsid w:val="00506EFB"/>
    <w:rsid w:val="00506FE5"/>
    <w:rsid w:val="00507B62"/>
    <w:rsid w:val="00507D0C"/>
    <w:rsid w:val="00510242"/>
    <w:rsid w:val="00511013"/>
    <w:rsid w:val="005114A0"/>
    <w:rsid w:val="00513508"/>
    <w:rsid w:val="005140F7"/>
    <w:rsid w:val="00514947"/>
    <w:rsid w:val="00514A7A"/>
    <w:rsid w:val="00514EED"/>
    <w:rsid w:val="00515384"/>
    <w:rsid w:val="00516854"/>
    <w:rsid w:val="005209EC"/>
    <w:rsid w:val="00520F11"/>
    <w:rsid w:val="0052111F"/>
    <w:rsid w:val="0052173E"/>
    <w:rsid w:val="00521FA5"/>
    <w:rsid w:val="00522DB9"/>
    <w:rsid w:val="0052443A"/>
    <w:rsid w:val="00524E8A"/>
    <w:rsid w:val="00525E1E"/>
    <w:rsid w:val="005267E7"/>
    <w:rsid w:val="00527C47"/>
    <w:rsid w:val="0053001C"/>
    <w:rsid w:val="0053043D"/>
    <w:rsid w:val="00530932"/>
    <w:rsid w:val="00531A62"/>
    <w:rsid w:val="00532627"/>
    <w:rsid w:val="00532BB6"/>
    <w:rsid w:val="00532EB4"/>
    <w:rsid w:val="00532F63"/>
    <w:rsid w:val="005332BF"/>
    <w:rsid w:val="005341FF"/>
    <w:rsid w:val="00534615"/>
    <w:rsid w:val="005349D0"/>
    <w:rsid w:val="00534F00"/>
    <w:rsid w:val="00535925"/>
    <w:rsid w:val="00536838"/>
    <w:rsid w:val="00536B01"/>
    <w:rsid w:val="00537900"/>
    <w:rsid w:val="00537B6B"/>
    <w:rsid w:val="0054205E"/>
    <w:rsid w:val="00542648"/>
    <w:rsid w:val="00542B5A"/>
    <w:rsid w:val="005430B7"/>
    <w:rsid w:val="005437BC"/>
    <w:rsid w:val="00543A0A"/>
    <w:rsid w:val="0054477E"/>
    <w:rsid w:val="0054739A"/>
    <w:rsid w:val="00547496"/>
    <w:rsid w:val="00550B28"/>
    <w:rsid w:val="005510CF"/>
    <w:rsid w:val="005516B6"/>
    <w:rsid w:val="0055206F"/>
    <w:rsid w:val="00552BA9"/>
    <w:rsid w:val="0055379D"/>
    <w:rsid w:val="00555751"/>
    <w:rsid w:val="00556517"/>
    <w:rsid w:val="00557784"/>
    <w:rsid w:val="0055779B"/>
    <w:rsid w:val="005577F6"/>
    <w:rsid w:val="00557F49"/>
    <w:rsid w:val="00557F6B"/>
    <w:rsid w:val="00557FE6"/>
    <w:rsid w:val="0056074D"/>
    <w:rsid w:val="00560E7B"/>
    <w:rsid w:val="00562407"/>
    <w:rsid w:val="00563218"/>
    <w:rsid w:val="00563C2F"/>
    <w:rsid w:val="005647C7"/>
    <w:rsid w:val="00564872"/>
    <w:rsid w:val="00565839"/>
    <w:rsid w:val="00565B2A"/>
    <w:rsid w:val="00566158"/>
    <w:rsid w:val="00566989"/>
    <w:rsid w:val="00566BE6"/>
    <w:rsid w:val="00566FFE"/>
    <w:rsid w:val="00567427"/>
    <w:rsid w:val="0056764E"/>
    <w:rsid w:val="005700D2"/>
    <w:rsid w:val="00570B3F"/>
    <w:rsid w:val="00570E1F"/>
    <w:rsid w:val="00570ED2"/>
    <w:rsid w:val="00570F40"/>
    <w:rsid w:val="0057202A"/>
    <w:rsid w:val="00573E7C"/>
    <w:rsid w:val="00574D16"/>
    <w:rsid w:val="00574DED"/>
    <w:rsid w:val="005765EB"/>
    <w:rsid w:val="00576DC4"/>
    <w:rsid w:val="005777E9"/>
    <w:rsid w:val="00577839"/>
    <w:rsid w:val="005815DC"/>
    <w:rsid w:val="00581F1B"/>
    <w:rsid w:val="00582300"/>
    <w:rsid w:val="00582A1E"/>
    <w:rsid w:val="00583D63"/>
    <w:rsid w:val="00584066"/>
    <w:rsid w:val="00584AF8"/>
    <w:rsid w:val="0058572B"/>
    <w:rsid w:val="00586B40"/>
    <w:rsid w:val="00586F8C"/>
    <w:rsid w:val="00587ADD"/>
    <w:rsid w:val="005901F0"/>
    <w:rsid w:val="005903BE"/>
    <w:rsid w:val="00590863"/>
    <w:rsid w:val="005909AE"/>
    <w:rsid w:val="0059177A"/>
    <w:rsid w:val="00591A94"/>
    <w:rsid w:val="00593F10"/>
    <w:rsid w:val="005943B6"/>
    <w:rsid w:val="00595CF1"/>
    <w:rsid w:val="00597D39"/>
    <w:rsid w:val="005A09D5"/>
    <w:rsid w:val="005A0E2E"/>
    <w:rsid w:val="005A0FB1"/>
    <w:rsid w:val="005A1430"/>
    <w:rsid w:val="005A1E8F"/>
    <w:rsid w:val="005A299B"/>
    <w:rsid w:val="005A3093"/>
    <w:rsid w:val="005A4208"/>
    <w:rsid w:val="005A48C6"/>
    <w:rsid w:val="005A495A"/>
    <w:rsid w:val="005A4D23"/>
    <w:rsid w:val="005A5DE7"/>
    <w:rsid w:val="005A63D3"/>
    <w:rsid w:val="005A65A6"/>
    <w:rsid w:val="005A7093"/>
    <w:rsid w:val="005A75D5"/>
    <w:rsid w:val="005A7649"/>
    <w:rsid w:val="005A7AC2"/>
    <w:rsid w:val="005B0067"/>
    <w:rsid w:val="005B02F1"/>
    <w:rsid w:val="005B0E58"/>
    <w:rsid w:val="005B145B"/>
    <w:rsid w:val="005B1C6D"/>
    <w:rsid w:val="005B2553"/>
    <w:rsid w:val="005B4BD5"/>
    <w:rsid w:val="005B4C7A"/>
    <w:rsid w:val="005B50D3"/>
    <w:rsid w:val="005B587C"/>
    <w:rsid w:val="005B640A"/>
    <w:rsid w:val="005B6B9C"/>
    <w:rsid w:val="005B79D1"/>
    <w:rsid w:val="005B7ABC"/>
    <w:rsid w:val="005C08BD"/>
    <w:rsid w:val="005C1B2F"/>
    <w:rsid w:val="005C1CCA"/>
    <w:rsid w:val="005C2EBB"/>
    <w:rsid w:val="005C428A"/>
    <w:rsid w:val="005C484D"/>
    <w:rsid w:val="005C5C29"/>
    <w:rsid w:val="005C7296"/>
    <w:rsid w:val="005D02DF"/>
    <w:rsid w:val="005D0E87"/>
    <w:rsid w:val="005D10B3"/>
    <w:rsid w:val="005D1AE7"/>
    <w:rsid w:val="005D1CE2"/>
    <w:rsid w:val="005D2D8D"/>
    <w:rsid w:val="005D34D1"/>
    <w:rsid w:val="005D3868"/>
    <w:rsid w:val="005D397F"/>
    <w:rsid w:val="005D3C92"/>
    <w:rsid w:val="005D55A9"/>
    <w:rsid w:val="005D5CD5"/>
    <w:rsid w:val="005D5DD8"/>
    <w:rsid w:val="005D5EFA"/>
    <w:rsid w:val="005D62B6"/>
    <w:rsid w:val="005D6412"/>
    <w:rsid w:val="005D69F9"/>
    <w:rsid w:val="005D6AB8"/>
    <w:rsid w:val="005D7011"/>
    <w:rsid w:val="005D7DB7"/>
    <w:rsid w:val="005E008A"/>
    <w:rsid w:val="005E0D80"/>
    <w:rsid w:val="005E3FAD"/>
    <w:rsid w:val="005E5674"/>
    <w:rsid w:val="005E587C"/>
    <w:rsid w:val="005E5E15"/>
    <w:rsid w:val="005E70A7"/>
    <w:rsid w:val="005E778E"/>
    <w:rsid w:val="005E7F65"/>
    <w:rsid w:val="005F2097"/>
    <w:rsid w:val="005F2384"/>
    <w:rsid w:val="005F26F2"/>
    <w:rsid w:val="005F2847"/>
    <w:rsid w:val="005F286D"/>
    <w:rsid w:val="005F3178"/>
    <w:rsid w:val="005F3DFD"/>
    <w:rsid w:val="005F3ED2"/>
    <w:rsid w:val="005F585D"/>
    <w:rsid w:val="005F651A"/>
    <w:rsid w:val="005F6AEB"/>
    <w:rsid w:val="005F7380"/>
    <w:rsid w:val="005F7801"/>
    <w:rsid w:val="005F7D02"/>
    <w:rsid w:val="005F7FFA"/>
    <w:rsid w:val="00600AAC"/>
    <w:rsid w:val="00600F23"/>
    <w:rsid w:val="0060126A"/>
    <w:rsid w:val="00601A8E"/>
    <w:rsid w:val="00601AB9"/>
    <w:rsid w:val="00603FBE"/>
    <w:rsid w:val="0060663C"/>
    <w:rsid w:val="00606BC0"/>
    <w:rsid w:val="00606D51"/>
    <w:rsid w:val="00610136"/>
    <w:rsid w:val="006133EF"/>
    <w:rsid w:val="00614285"/>
    <w:rsid w:val="006143BE"/>
    <w:rsid w:val="00614405"/>
    <w:rsid w:val="00617209"/>
    <w:rsid w:val="0062161D"/>
    <w:rsid w:val="00622610"/>
    <w:rsid w:val="00622CF1"/>
    <w:rsid w:val="006231F7"/>
    <w:rsid w:val="0062368E"/>
    <w:rsid w:val="00623D18"/>
    <w:rsid w:val="00624F7E"/>
    <w:rsid w:val="006263C2"/>
    <w:rsid w:val="0062701A"/>
    <w:rsid w:val="00627333"/>
    <w:rsid w:val="006276C7"/>
    <w:rsid w:val="0062773A"/>
    <w:rsid w:val="00630311"/>
    <w:rsid w:val="006303C9"/>
    <w:rsid w:val="00631067"/>
    <w:rsid w:val="006329A7"/>
    <w:rsid w:val="00633389"/>
    <w:rsid w:val="00633E6A"/>
    <w:rsid w:val="00634745"/>
    <w:rsid w:val="0063614A"/>
    <w:rsid w:val="00636175"/>
    <w:rsid w:val="00636B10"/>
    <w:rsid w:val="00636D7A"/>
    <w:rsid w:val="00637FF6"/>
    <w:rsid w:val="00640067"/>
    <w:rsid w:val="00641C9F"/>
    <w:rsid w:val="0064554E"/>
    <w:rsid w:val="006474F0"/>
    <w:rsid w:val="00647967"/>
    <w:rsid w:val="006502A0"/>
    <w:rsid w:val="00650ABB"/>
    <w:rsid w:val="0065126E"/>
    <w:rsid w:val="006517AA"/>
    <w:rsid w:val="00652E20"/>
    <w:rsid w:val="00652F98"/>
    <w:rsid w:val="00653022"/>
    <w:rsid w:val="00653AD0"/>
    <w:rsid w:val="006542C5"/>
    <w:rsid w:val="00655586"/>
    <w:rsid w:val="00655631"/>
    <w:rsid w:val="006556B1"/>
    <w:rsid w:val="00655DC4"/>
    <w:rsid w:val="0065621C"/>
    <w:rsid w:val="0065689E"/>
    <w:rsid w:val="006569E9"/>
    <w:rsid w:val="00657439"/>
    <w:rsid w:val="006576A1"/>
    <w:rsid w:val="006578DD"/>
    <w:rsid w:val="006602C1"/>
    <w:rsid w:val="00661969"/>
    <w:rsid w:val="00661C44"/>
    <w:rsid w:val="0066235C"/>
    <w:rsid w:val="0066235D"/>
    <w:rsid w:val="006623A7"/>
    <w:rsid w:val="00662F64"/>
    <w:rsid w:val="00664763"/>
    <w:rsid w:val="0066491A"/>
    <w:rsid w:val="00665628"/>
    <w:rsid w:val="00665AE3"/>
    <w:rsid w:val="00665FC2"/>
    <w:rsid w:val="00670548"/>
    <w:rsid w:val="0067086E"/>
    <w:rsid w:val="006708CB"/>
    <w:rsid w:val="00671F6B"/>
    <w:rsid w:val="00672520"/>
    <w:rsid w:val="00672A11"/>
    <w:rsid w:val="00672B90"/>
    <w:rsid w:val="00674163"/>
    <w:rsid w:val="006750D8"/>
    <w:rsid w:val="00675188"/>
    <w:rsid w:val="006756D3"/>
    <w:rsid w:val="006768A1"/>
    <w:rsid w:val="00676951"/>
    <w:rsid w:val="0067771A"/>
    <w:rsid w:val="00677859"/>
    <w:rsid w:val="00677DD1"/>
    <w:rsid w:val="0068095A"/>
    <w:rsid w:val="006813F6"/>
    <w:rsid w:val="00681597"/>
    <w:rsid w:val="0068165D"/>
    <w:rsid w:val="0068266D"/>
    <w:rsid w:val="006827DF"/>
    <w:rsid w:val="00682E8C"/>
    <w:rsid w:val="00682F40"/>
    <w:rsid w:val="006832BE"/>
    <w:rsid w:val="00683700"/>
    <w:rsid w:val="00683AAF"/>
    <w:rsid w:val="00684557"/>
    <w:rsid w:val="00684A35"/>
    <w:rsid w:val="00684AB3"/>
    <w:rsid w:val="00686FCC"/>
    <w:rsid w:val="00687252"/>
    <w:rsid w:val="0069015D"/>
    <w:rsid w:val="00690555"/>
    <w:rsid w:val="00690A23"/>
    <w:rsid w:val="00690A58"/>
    <w:rsid w:val="00691788"/>
    <w:rsid w:val="006919F0"/>
    <w:rsid w:val="006922A5"/>
    <w:rsid w:val="00693996"/>
    <w:rsid w:val="006953C4"/>
    <w:rsid w:val="00695D6B"/>
    <w:rsid w:val="00695FE9"/>
    <w:rsid w:val="006964DA"/>
    <w:rsid w:val="006A10A5"/>
    <w:rsid w:val="006A1600"/>
    <w:rsid w:val="006A182A"/>
    <w:rsid w:val="006A22F5"/>
    <w:rsid w:val="006A2E80"/>
    <w:rsid w:val="006A39EB"/>
    <w:rsid w:val="006A45E5"/>
    <w:rsid w:val="006A51C0"/>
    <w:rsid w:val="006A5351"/>
    <w:rsid w:val="006A660A"/>
    <w:rsid w:val="006A6826"/>
    <w:rsid w:val="006A7859"/>
    <w:rsid w:val="006B135F"/>
    <w:rsid w:val="006B1F57"/>
    <w:rsid w:val="006B2518"/>
    <w:rsid w:val="006B2CBC"/>
    <w:rsid w:val="006B2D05"/>
    <w:rsid w:val="006B338D"/>
    <w:rsid w:val="006B33D9"/>
    <w:rsid w:val="006B3647"/>
    <w:rsid w:val="006B386B"/>
    <w:rsid w:val="006B3E38"/>
    <w:rsid w:val="006B54BB"/>
    <w:rsid w:val="006B76A8"/>
    <w:rsid w:val="006B7DE9"/>
    <w:rsid w:val="006C05AE"/>
    <w:rsid w:val="006C1336"/>
    <w:rsid w:val="006C1388"/>
    <w:rsid w:val="006C242B"/>
    <w:rsid w:val="006C498A"/>
    <w:rsid w:val="006C54A3"/>
    <w:rsid w:val="006C6F9A"/>
    <w:rsid w:val="006D034D"/>
    <w:rsid w:val="006D048D"/>
    <w:rsid w:val="006D1A6C"/>
    <w:rsid w:val="006D1A85"/>
    <w:rsid w:val="006D1EFB"/>
    <w:rsid w:val="006D239E"/>
    <w:rsid w:val="006D254A"/>
    <w:rsid w:val="006D25FB"/>
    <w:rsid w:val="006D2ED8"/>
    <w:rsid w:val="006D3CDC"/>
    <w:rsid w:val="006D3DCA"/>
    <w:rsid w:val="006D423B"/>
    <w:rsid w:val="006D4CE1"/>
    <w:rsid w:val="006D7447"/>
    <w:rsid w:val="006D78CE"/>
    <w:rsid w:val="006D799B"/>
    <w:rsid w:val="006E1068"/>
    <w:rsid w:val="006E2396"/>
    <w:rsid w:val="006E23E4"/>
    <w:rsid w:val="006E3ACE"/>
    <w:rsid w:val="006E3C54"/>
    <w:rsid w:val="006E4B8D"/>
    <w:rsid w:val="006E5303"/>
    <w:rsid w:val="006E6062"/>
    <w:rsid w:val="006E6D71"/>
    <w:rsid w:val="006E7B4F"/>
    <w:rsid w:val="006E7DB6"/>
    <w:rsid w:val="006F01A1"/>
    <w:rsid w:val="006F025F"/>
    <w:rsid w:val="006F0D80"/>
    <w:rsid w:val="006F13B4"/>
    <w:rsid w:val="006F17E8"/>
    <w:rsid w:val="006F25A2"/>
    <w:rsid w:val="006F5AF5"/>
    <w:rsid w:val="006F662D"/>
    <w:rsid w:val="006F6CF3"/>
    <w:rsid w:val="006F7151"/>
    <w:rsid w:val="00700EF6"/>
    <w:rsid w:val="00701660"/>
    <w:rsid w:val="00702650"/>
    <w:rsid w:val="0070280F"/>
    <w:rsid w:val="00703DE2"/>
    <w:rsid w:val="007048A4"/>
    <w:rsid w:val="0070500A"/>
    <w:rsid w:val="00705AEA"/>
    <w:rsid w:val="00706068"/>
    <w:rsid w:val="00706631"/>
    <w:rsid w:val="00707E7B"/>
    <w:rsid w:val="00710F24"/>
    <w:rsid w:val="00712FEE"/>
    <w:rsid w:val="00714694"/>
    <w:rsid w:val="007149CF"/>
    <w:rsid w:val="00714D51"/>
    <w:rsid w:val="007157FE"/>
    <w:rsid w:val="00715AA4"/>
    <w:rsid w:val="00716041"/>
    <w:rsid w:val="007165B6"/>
    <w:rsid w:val="00716D4D"/>
    <w:rsid w:val="00716D50"/>
    <w:rsid w:val="00717ED0"/>
    <w:rsid w:val="0072045F"/>
    <w:rsid w:val="00720FA2"/>
    <w:rsid w:val="0072228F"/>
    <w:rsid w:val="00722304"/>
    <w:rsid w:val="007223E6"/>
    <w:rsid w:val="007248FF"/>
    <w:rsid w:val="0072499D"/>
    <w:rsid w:val="00724E71"/>
    <w:rsid w:val="00725095"/>
    <w:rsid w:val="00727635"/>
    <w:rsid w:val="00730C0E"/>
    <w:rsid w:val="007314C0"/>
    <w:rsid w:val="00731B4C"/>
    <w:rsid w:val="00732226"/>
    <w:rsid w:val="00732B89"/>
    <w:rsid w:val="00732CB4"/>
    <w:rsid w:val="007347BC"/>
    <w:rsid w:val="00734B6F"/>
    <w:rsid w:val="00737008"/>
    <w:rsid w:val="00740004"/>
    <w:rsid w:val="00742929"/>
    <w:rsid w:val="00742E8B"/>
    <w:rsid w:val="00743461"/>
    <w:rsid w:val="007435AD"/>
    <w:rsid w:val="00743B10"/>
    <w:rsid w:val="00745207"/>
    <w:rsid w:val="00745BC7"/>
    <w:rsid w:val="00746628"/>
    <w:rsid w:val="007472E3"/>
    <w:rsid w:val="0075006E"/>
    <w:rsid w:val="007500F3"/>
    <w:rsid w:val="00750232"/>
    <w:rsid w:val="00751059"/>
    <w:rsid w:val="00751293"/>
    <w:rsid w:val="00751BA7"/>
    <w:rsid w:val="00752F3B"/>
    <w:rsid w:val="00753A01"/>
    <w:rsid w:val="00753C4E"/>
    <w:rsid w:val="00753D9C"/>
    <w:rsid w:val="00754A6B"/>
    <w:rsid w:val="00756C15"/>
    <w:rsid w:val="00756CC0"/>
    <w:rsid w:val="00756DA3"/>
    <w:rsid w:val="007603BE"/>
    <w:rsid w:val="00760671"/>
    <w:rsid w:val="007606CF"/>
    <w:rsid w:val="00760884"/>
    <w:rsid w:val="00760A7F"/>
    <w:rsid w:val="007616B1"/>
    <w:rsid w:val="00761AE4"/>
    <w:rsid w:val="0076398D"/>
    <w:rsid w:val="00765163"/>
    <w:rsid w:val="007663E4"/>
    <w:rsid w:val="00766B55"/>
    <w:rsid w:val="00766FCE"/>
    <w:rsid w:val="007672CC"/>
    <w:rsid w:val="00767483"/>
    <w:rsid w:val="007676C0"/>
    <w:rsid w:val="00767860"/>
    <w:rsid w:val="0077054A"/>
    <w:rsid w:val="0077095D"/>
    <w:rsid w:val="00771E06"/>
    <w:rsid w:val="007725E4"/>
    <w:rsid w:val="00773C7D"/>
    <w:rsid w:val="0077454C"/>
    <w:rsid w:val="00775736"/>
    <w:rsid w:val="007763D0"/>
    <w:rsid w:val="00780FA0"/>
    <w:rsid w:val="00781080"/>
    <w:rsid w:val="00781796"/>
    <w:rsid w:val="00781E69"/>
    <w:rsid w:val="00782898"/>
    <w:rsid w:val="00782A5C"/>
    <w:rsid w:val="00783800"/>
    <w:rsid w:val="00783936"/>
    <w:rsid w:val="0078457F"/>
    <w:rsid w:val="00785037"/>
    <w:rsid w:val="00785531"/>
    <w:rsid w:val="00785BDB"/>
    <w:rsid w:val="00786726"/>
    <w:rsid w:val="00786A0E"/>
    <w:rsid w:val="007876AC"/>
    <w:rsid w:val="007906AF"/>
    <w:rsid w:val="00790BAA"/>
    <w:rsid w:val="007915E0"/>
    <w:rsid w:val="0079233C"/>
    <w:rsid w:val="00795690"/>
    <w:rsid w:val="00795FFD"/>
    <w:rsid w:val="00796FB6"/>
    <w:rsid w:val="00797141"/>
    <w:rsid w:val="007A0B0E"/>
    <w:rsid w:val="007A1263"/>
    <w:rsid w:val="007A1AF0"/>
    <w:rsid w:val="007A1B6F"/>
    <w:rsid w:val="007A2947"/>
    <w:rsid w:val="007A3407"/>
    <w:rsid w:val="007A34DE"/>
    <w:rsid w:val="007A3F28"/>
    <w:rsid w:val="007A4ADE"/>
    <w:rsid w:val="007A4DFA"/>
    <w:rsid w:val="007A5E5C"/>
    <w:rsid w:val="007A64EE"/>
    <w:rsid w:val="007A7406"/>
    <w:rsid w:val="007A74EA"/>
    <w:rsid w:val="007A7675"/>
    <w:rsid w:val="007B0A55"/>
    <w:rsid w:val="007B0EC5"/>
    <w:rsid w:val="007B1D3D"/>
    <w:rsid w:val="007B3552"/>
    <w:rsid w:val="007B50E0"/>
    <w:rsid w:val="007B5ADE"/>
    <w:rsid w:val="007B625F"/>
    <w:rsid w:val="007B6771"/>
    <w:rsid w:val="007B6A9A"/>
    <w:rsid w:val="007C008D"/>
    <w:rsid w:val="007C00F4"/>
    <w:rsid w:val="007C04C8"/>
    <w:rsid w:val="007C16EF"/>
    <w:rsid w:val="007C1BDC"/>
    <w:rsid w:val="007C1C81"/>
    <w:rsid w:val="007C1E50"/>
    <w:rsid w:val="007C25D8"/>
    <w:rsid w:val="007C4301"/>
    <w:rsid w:val="007C5C5E"/>
    <w:rsid w:val="007C6175"/>
    <w:rsid w:val="007C7342"/>
    <w:rsid w:val="007D0DED"/>
    <w:rsid w:val="007D1453"/>
    <w:rsid w:val="007D16C1"/>
    <w:rsid w:val="007D2370"/>
    <w:rsid w:val="007D2BC7"/>
    <w:rsid w:val="007D3558"/>
    <w:rsid w:val="007D366E"/>
    <w:rsid w:val="007D4512"/>
    <w:rsid w:val="007D48BA"/>
    <w:rsid w:val="007D4D7E"/>
    <w:rsid w:val="007D551C"/>
    <w:rsid w:val="007D5622"/>
    <w:rsid w:val="007D5BE0"/>
    <w:rsid w:val="007D667D"/>
    <w:rsid w:val="007D6C76"/>
    <w:rsid w:val="007D7069"/>
    <w:rsid w:val="007D7F46"/>
    <w:rsid w:val="007E0542"/>
    <w:rsid w:val="007E434D"/>
    <w:rsid w:val="007E4806"/>
    <w:rsid w:val="007E50E3"/>
    <w:rsid w:val="007E5608"/>
    <w:rsid w:val="007E5C23"/>
    <w:rsid w:val="007E685B"/>
    <w:rsid w:val="007E7F10"/>
    <w:rsid w:val="007E7F22"/>
    <w:rsid w:val="007F1772"/>
    <w:rsid w:val="007F193F"/>
    <w:rsid w:val="007F1954"/>
    <w:rsid w:val="007F199F"/>
    <w:rsid w:val="007F2824"/>
    <w:rsid w:val="007F35D5"/>
    <w:rsid w:val="007F39EF"/>
    <w:rsid w:val="007F3BE8"/>
    <w:rsid w:val="007F4041"/>
    <w:rsid w:val="007F4B4A"/>
    <w:rsid w:val="007F5054"/>
    <w:rsid w:val="007F6EBC"/>
    <w:rsid w:val="007F7107"/>
    <w:rsid w:val="00800665"/>
    <w:rsid w:val="00800C64"/>
    <w:rsid w:val="00802218"/>
    <w:rsid w:val="00802AE2"/>
    <w:rsid w:val="00802D31"/>
    <w:rsid w:val="00802F78"/>
    <w:rsid w:val="0080351D"/>
    <w:rsid w:val="00803EF4"/>
    <w:rsid w:val="0080447B"/>
    <w:rsid w:val="0080500E"/>
    <w:rsid w:val="00806429"/>
    <w:rsid w:val="00806DCA"/>
    <w:rsid w:val="00811172"/>
    <w:rsid w:val="00812B87"/>
    <w:rsid w:val="008141C2"/>
    <w:rsid w:val="008141F4"/>
    <w:rsid w:val="0081454F"/>
    <w:rsid w:val="0081491F"/>
    <w:rsid w:val="008161BA"/>
    <w:rsid w:val="00816351"/>
    <w:rsid w:val="00816C68"/>
    <w:rsid w:val="008173AE"/>
    <w:rsid w:val="00820A63"/>
    <w:rsid w:val="00821A4F"/>
    <w:rsid w:val="00821F53"/>
    <w:rsid w:val="0082322D"/>
    <w:rsid w:val="00823D74"/>
    <w:rsid w:val="008243BE"/>
    <w:rsid w:val="0082479F"/>
    <w:rsid w:val="00824CB7"/>
    <w:rsid w:val="0082511B"/>
    <w:rsid w:val="008256FE"/>
    <w:rsid w:val="00826372"/>
    <w:rsid w:val="008266F5"/>
    <w:rsid w:val="00826D8B"/>
    <w:rsid w:val="00826F2A"/>
    <w:rsid w:val="008276DE"/>
    <w:rsid w:val="00827769"/>
    <w:rsid w:val="00827DAF"/>
    <w:rsid w:val="00830FC6"/>
    <w:rsid w:val="00831355"/>
    <w:rsid w:val="00831388"/>
    <w:rsid w:val="00831DA7"/>
    <w:rsid w:val="0083284D"/>
    <w:rsid w:val="00832938"/>
    <w:rsid w:val="0083350E"/>
    <w:rsid w:val="00833582"/>
    <w:rsid w:val="00836035"/>
    <w:rsid w:val="008365D1"/>
    <w:rsid w:val="00837A0A"/>
    <w:rsid w:val="00840831"/>
    <w:rsid w:val="00840B6E"/>
    <w:rsid w:val="008414FB"/>
    <w:rsid w:val="00841AB9"/>
    <w:rsid w:val="00842BAB"/>
    <w:rsid w:val="00843149"/>
    <w:rsid w:val="00843B22"/>
    <w:rsid w:val="00844864"/>
    <w:rsid w:val="00844F98"/>
    <w:rsid w:val="00845293"/>
    <w:rsid w:val="00845743"/>
    <w:rsid w:val="00846692"/>
    <w:rsid w:val="0084740E"/>
    <w:rsid w:val="00847B5A"/>
    <w:rsid w:val="00847DE6"/>
    <w:rsid w:val="00850E13"/>
    <w:rsid w:val="00851ABA"/>
    <w:rsid w:val="00851F40"/>
    <w:rsid w:val="00852930"/>
    <w:rsid w:val="00853920"/>
    <w:rsid w:val="00853D09"/>
    <w:rsid w:val="00855160"/>
    <w:rsid w:val="008556F1"/>
    <w:rsid w:val="00855D0B"/>
    <w:rsid w:val="00856492"/>
    <w:rsid w:val="00856B7F"/>
    <w:rsid w:val="008570A4"/>
    <w:rsid w:val="008573F3"/>
    <w:rsid w:val="00857B0F"/>
    <w:rsid w:val="00860850"/>
    <w:rsid w:val="0086101D"/>
    <w:rsid w:val="008610BB"/>
    <w:rsid w:val="00861CDE"/>
    <w:rsid w:val="00863A4A"/>
    <w:rsid w:val="00864558"/>
    <w:rsid w:val="00864957"/>
    <w:rsid w:val="00864ADA"/>
    <w:rsid w:val="00865736"/>
    <w:rsid w:val="008667BD"/>
    <w:rsid w:val="0086748C"/>
    <w:rsid w:val="00870A84"/>
    <w:rsid w:val="00870E1D"/>
    <w:rsid w:val="00871304"/>
    <w:rsid w:val="00872AEE"/>
    <w:rsid w:val="008731EB"/>
    <w:rsid w:val="00873DA3"/>
    <w:rsid w:val="00873F10"/>
    <w:rsid w:val="008746CE"/>
    <w:rsid w:val="00875219"/>
    <w:rsid w:val="0087611E"/>
    <w:rsid w:val="00876D31"/>
    <w:rsid w:val="00876F7A"/>
    <w:rsid w:val="008800D0"/>
    <w:rsid w:val="008810B3"/>
    <w:rsid w:val="008811E9"/>
    <w:rsid w:val="00881A7E"/>
    <w:rsid w:val="0088205D"/>
    <w:rsid w:val="00882425"/>
    <w:rsid w:val="00882874"/>
    <w:rsid w:val="008835DA"/>
    <w:rsid w:val="00883DE4"/>
    <w:rsid w:val="00883E8E"/>
    <w:rsid w:val="00884CEA"/>
    <w:rsid w:val="00884EF5"/>
    <w:rsid w:val="00885A99"/>
    <w:rsid w:val="00886CAA"/>
    <w:rsid w:val="00887679"/>
    <w:rsid w:val="00890DA7"/>
    <w:rsid w:val="00890DF8"/>
    <w:rsid w:val="00892077"/>
    <w:rsid w:val="00892984"/>
    <w:rsid w:val="008940B1"/>
    <w:rsid w:val="00894273"/>
    <w:rsid w:val="008958B4"/>
    <w:rsid w:val="00896BE3"/>
    <w:rsid w:val="00897FF4"/>
    <w:rsid w:val="008A1486"/>
    <w:rsid w:val="008A3664"/>
    <w:rsid w:val="008A36AD"/>
    <w:rsid w:val="008A373A"/>
    <w:rsid w:val="008A3EF0"/>
    <w:rsid w:val="008A4806"/>
    <w:rsid w:val="008A4B33"/>
    <w:rsid w:val="008A594D"/>
    <w:rsid w:val="008A5EDE"/>
    <w:rsid w:val="008A7C22"/>
    <w:rsid w:val="008B039E"/>
    <w:rsid w:val="008B1523"/>
    <w:rsid w:val="008B256A"/>
    <w:rsid w:val="008B2948"/>
    <w:rsid w:val="008B343A"/>
    <w:rsid w:val="008B491B"/>
    <w:rsid w:val="008B5730"/>
    <w:rsid w:val="008B608E"/>
    <w:rsid w:val="008B6B70"/>
    <w:rsid w:val="008B76C9"/>
    <w:rsid w:val="008B7775"/>
    <w:rsid w:val="008B786F"/>
    <w:rsid w:val="008B7B33"/>
    <w:rsid w:val="008C018F"/>
    <w:rsid w:val="008C028E"/>
    <w:rsid w:val="008C0BD6"/>
    <w:rsid w:val="008C250B"/>
    <w:rsid w:val="008C286B"/>
    <w:rsid w:val="008C3036"/>
    <w:rsid w:val="008C36C5"/>
    <w:rsid w:val="008C4E80"/>
    <w:rsid w:val="008C4F8A"/>
    <w:rsid w:val="008C52BF"/>
    <w:rsid w:val="008C77E7"/>
    <w:rsid w:val="008C7A1E"/>
    <w:rsid w:val="008C7E50"/>
    <w:rsid w:val="008D0070"/>
    <w:rsid w:val="008D0F46"/>
    <w:rsid w:val="008D146F"/>
    <w:rsid w:val="008D267C"/>
    <w:rsid w:val="008D27AA"/>
    <w:rsid w:val="008D37B0"/>
    <w:rsid w:val="008D47AE"/>
    <w:rsid w:val="008D527A"/>
    <w:rsid w:val="008D6D73"/>
    <w:rsid w:val="008D6DE8"/>
    <w:rsid w:val="008D75E9"/>
    <w:rsid w:val="008E1566"/>
    <w:rsid w:val="008E1775"/>
    <w:rsid w:val="008E243D"/>
    <w:rsid w:val="008E303A"/>
    <w:rsid w:val="008E46C4"/>
    <w:rsid w:val="008E5ADE"/>
    <w:rsid w:val="008E5BC4"/>
    <w:rsid w:val="008E652B"/>
    <w:rsid w:val="008E6C6D"/>
    <w:rsid w:val="008E6E0C"/>
    <w:rsid w:val="008E7EDC"/>
    <w:rsid w:val="008F099F"/>
    <w:rsid w:val="008F2CB4"/>
    <w:rsid w:val="008F492B"/>
    <w:rsid w:val="008F5001"/>
    <w:rsid w:val="008F5414"/>
    <w:rsid w:val="008F55E2"/>
    <w:rsid w:val="008F6073"/>
    <w:rsid w:val="008F613D"/>
    <w:rsid w:val="00900BD1"/>
    <w:rsid w:val="009036AE"/>
    <w:rsid w:val="009037E8"/>
    <w:rsid w:val="009039B9"/>
    <w:rsid w:val="00904822"/>
    <w:rsid w:val="00904C08"/>
    <w:rsid w:val="00904C8B"/>
    <w:rsid w:val="00906631"/>
    <w:rsid w:val="00907F32"/>
    <w:rsid w:val="0091027E"/>
    <w:rsid w:val="009106BD"/>
    <w:rsid w:val="00910890"/>
    <w:rsid w:val="00910D76"/>
    <w:rsid w:val="00911F7B"/>
    <w:rsid w:val="0091206F"/>
    <w:rsid w:val="00912354"/>
    <w:rsid w:val="00912A19"/>
    <w:rsid w:val="00912BC0"/>
    <w:rsid w:val="009136D6"/>
    <w:rsid w:val="00913B47"/>
    <w:rsid w:val="009159F8"/>
    <w:rsid w:val="009162BA"/>
    <w:rsid w:val="00916785"/>
    <w:rsid w:val="009173AA"/>
    <w:rsid w:val="00917C11"/>
    <w:rsid w:val="009206A1"/>
    <w:rsid w:val="00920869"/>
    <w:rsid w:val="00920FDF"/>
    <w:rsid w:val="00921EF4"/>
    <w:rsid w:val="00922B09"/>
    <w:rsid w:val="0092350F"/>
    <w:rsid w:val="009239CF"/>
    <w:rsid w:val="00923D2F"/>
    <w:rsid w:val="009244DA"/>
    <w:rsid w:val="00924F6A"/>
    <w:rsid w:val="0092648B"/>
    <w:rsid w:val="00926C93"/>
    <w:rsid w:val="0092706D"/>
    <w:rsid w:val="0093050E"/>
    <w:rsid w:val="00930E82"/>
    <w:rsid w:val="00931056"/>
    <w:rsid w:val="00931121"/>
    <w:rsid w:val="00931B68"/>
    <w:rsid w:val="00931CBC"/>
    <w:rsid w:val="00931E48"/>
    <w:rsid w:val="009327CA"/>
    <w:rsid w:val="00933062"/>
    <w:rsid w:val="00933E2C"/>
    <w:rsid w:val="009348E2"/>
    <w:rsid w:val="00935303"/>
    <w:rsid w:val="00935370"/>
    <w:rsid w:val="00935C72"/>
    <w:rsid w:val="009364DB"/>
    <w:rsid w:val="00936D97"/>
    <w:rsid w:val="00936DFE"/>
    <w:rsid w:val="00936F47"/>
    <w:rsid w:val="00937D51"/>
    <w:rsid w:val="00937F45"/>
    <w:rsid w:val="00940F3B"/>
    <w:rsid w:val="00940FAB"/>
    <w:rsid w:val="00945D97"/>
    <w:rsid w:val="0095007C"/>
    <w:rsid w:val="009506BD"/>
    <w:rsid w:val="009510DC"/>
    <w:rsid w:val="00951BE7"/>
    <w:rsid w:val="00952108"/>
    <w:rsid w:val="0095394A"/>
    <w:rsid w:val="00953A1E"/>
    <w:rsid w:val="00953F6B"/>
    <w:rsid w:val="0095430C"/>
    <w:rsid w:val="00954438"/>
    <w:rsid w:val="00955818"/>
    <w:rsid w:val="00955EDB"/>
    <w:rsid w:val="00956890"/>
    <w:rsid w:val="00956D57"/>
    <w:rsid w:val="009601E5"/>
    <w:rsid w:val="00960785"/>
    <w:rsid w:val="00960A34"/>
    <w:rsid w:val="0096182F"/>
    <w:rsid w:val="00961CA1"/>
    <w:rsid w:val="00962348"/>
    <w:rsid w:val="00962B0D"/>
    <w:rsid w:val="00962DAA"/>
    <w:rsid w:val="00962F70"/>
    <w:rsid w:val="0096357A"/>
    <w:rsid w:val="0096404C"/>
    <w:rsid w:val="0096447D"/>
    <w:rsid w:val="00964783"/>
    <w:rsid w:val="00965433"/>
    <w:rsid w:val="0096561B"/>
    <w:rsid w:val="00966272"/>
    <w:rsid w:val="00970516"/>
    <w:rsid w:val="009705D9"/>
    <w:rsid w:val="00970BE7"/>
    <w:rsid w:val="009714A6"/>
    <w:rsid w:val="009719B5"/>
    <w:rsid w:val="00971B74"/>
    <w:rsid w:val="00972980"/>
    <w:rsid w:val="009729C5"/>
    <w:rsid w:val="00973429"/>
    <w:rsid w:val="009734A5"/>
    <w:rsid w:val="0097363A"/>
    <w:rsid w:val="00973F90"/>
    <w:rsid w:val="009760E7"/>
    <w:rsid w:val="00976BFF"/>
    <w:rsid w:val="0097724A"/>
    <w:rsid w:val="009804F2"/>
    <w:rsid w:val="009821FB"/>
    <w:rsid w:val="0098277B"/>
    <w:rsid w:val="009834F8"/>
    <w:rsid w:val="0098350A"/>
    <w:rsid w:val="0098354E"/>
    <w:rsid w:val="00984651"/>
    <w:rsid w:val="00984895"/>
    <w:rsid w:val="00984DA3"/>
    <w:rsid w:val="00985086"/>
    <w:rsid w:val="009854FA"/>
    <w:rsid w:val="00985BD3"/>
    <w:rsid w:val="00986871"/>
    <w:rsid w:val="00990561"/>
    <w:rsid w:val="00991E34"/>
    <w:rsid w:val="00991E98"/>
    <w:rsid w:val="0099248B"/>
    <w:rsid w:val="0099259F"/>
    <w:rsid w:val="00992F28"/>
    <w:rsid w:val="00994355"/>
    <w:rsid w:val="009955E6"/>
    <w:rsid w:val="00996350"/>
    <w:rsid w:val="00996596"/>
    <w:rsid w:val="00996746"/>
    <w:rsid w:val="00996F1F"/>
    <w:rsid w:val="00997419"/>
    <w:rsid w:val="00997B3F"/>
    <w:rsid w:val="009A0180"/>
    <w:rsid w:val="009A01AE"/>
    <w:rsid w:val="009A1310"/>
    <w:rsid w:val="009A15A1"/>
    <w:rsid w:val="009A30EC"/>
    <w:rsid w:val="009A32EC"/>
    <w:rsid w:val="009A3981"/>
    <w:rsid w:val="009A3DA3"/>
    <w:rsid w:val="009A41DF"/>
    <w:rsid w:val="009A4784"/>
    <w:rsid w:val="009A5614"/>
    <w:rsid w:val="009A593C"/>
    <w:rsid w:val="009A596C"/>
    <w:rsid w:val="009A6067"/>
    <w:rsid w:val="009A6ACC"/>
    <w:rsid w:val="009A6D61"/>
    <w:rsid w:val="009A7C7D"/>
    <w:rsid w:val="009A7CFC"/>
    <w:rsid w:val="009B1300"/>
    <w:rsid w:val="009B13B1"/>
    <w:rsid w:val="009B1549"/>
    <w:rsid w:val="009B1CDC"/>
    <w:rsid w:val="009B1D06"/>
    <w:rsid w:val="009B3601"/>
    <w:rsid w:val="009B3D71"/>
    <w:rsid w:val="009B47D1"/>
    <w:rsid w:val="009C14C2"/>
    <w:rsid w:val="009C215D"/>
    <w:rsid w:val="009C2B07"/>
    <w:rsid w:val="009C3398"/>
    <w:rsid w:val="009C3D37"/>
    <w:rsid w:val="009C4556"/>
    <w:rsid w:val="009C4E80"/>
    <w:rsid w:val="009C5F9F"/>
    <w:rsid w:val="009D0584"/>
    <w:rsid w:val="009D10EB"/>
    <w:rsid w:val="009D1DC4"/>
    <w:rsid w:val="009D23CA"/>
    <w:rsid w:val="009D34A6"/>
    <w:rsid w:val="009D4A9E"/>
    <w:rsid w:val="009D4D20"/>
    <w:rsid w:val="009D4E73"/>
    <w:rsid w:val="009D553C"/>
    <w:rsid w:val="009D59C1"/>
    <w:rsid w:val="009D7E2E"/>
    <w:rsid w:val="009E0F7A"/>
    <w:rsid w:val="009E1E50"/>
    <w:rsid w:val="009E1F95"/>
    <w:rsid w:val="009E21E9"/>
    <w:rsid w:val="009E45BF"/>
    <w:rsid w:val="009E542E"/>
    <w:rsid w:val="009E6150"/>
    <w:rsid w:val="009E6640"/>
    <w:rsid w:val="009E6A0C"/>
    <w:rsid w:val="009E6C6E"/>
    <w:rsid w:val="009E7CEF"/>
    <w:rsid w:val="009F1AB2"/>
    <w:rsid w:val="009F1EAC"/>
    <w:rsid w:val="009F25B2"/>
    <w:rsid w:val="009F5006"/>
    <w:rsid w:val="009F5F4C"/>
    <w:rsid w:val="009F65B5"/>
    <w:rsid w:val="009F6680"/>
    <w:rsid w:val="009F68BD"/>
    <w:rsid w:val="009F6BBD"/>
    <w:rsid w:val="009F6DD6"/>
    <w:rsid w:val="009F71F7"/>
    <w:rsid w:val="00A00532"/>
    <w:rsid w:val="00A02D61"/>
    <w:rsid w:val="00A03108"/>
    <w:rsid w:val="00A036D3"/>
    <w:rsid w:val="00A05076"/>
    <w:rsid w:val="00A059A7"/>
    <w:rsid w:val="00A05A42"/>
    <w:rsid w:val="00A06099"/>
    <w:rsid w:val="00A06799"/>
    <w:rsid w:val="00A06AB4"/>
    <w:rsid w:val="00A06ECF"/>
    <w:rsid w:val="00A0723E"/>
    <w:rsid w:val="00A07E8E"/>
    <w:rsid w:val="00A109EB"/>
    <w:rsid w:val="00A11855"/>
    <w:rsid w:val="00A12342"/>
    <w:rsid w:val="00A13A34"/>
    <w:rsid w:val="00A14880"/>
    <w:rsid w:val="00A15DC8"/>
    <w:rsid w:val="00A17616"/>
    <w:rsid w:val="00A17735"/>
    <w:rsid w:val="00A17D91"/>
    <w:rsid w:val="00A2008E"/>
    <w:rsid w:val="00A20E82"/>
    <w:rsid w:val="00A2108E"/>
    <w:rsid w:val="00A2211A"/>
    <w:rsid w:val="00A22933"/>
    <w:rsid w:val="00A22C01"/>
    <w:rsid w:val="00A22D7C"/>
    <w:rsid w:val="00A2350C"/>
    <w:rsid w:val="00A236E1"/>
    <w:rsid w:val="00A25D6F"/>
    <w:rsid w:val="00A25D9F"/>
    <w:rsid w:val="00A27200"/>
    <w:rsid w:val="00A2733B"/>
    <w:rsid w:val="00A3063D"/>
    <w:rsid w:val="00A30972"/>
    <w:rsid w:val="00A30B4D"/>
    <w:rsid w:val="00A339A7"/>
    <w:rsid w:val="00A34129"/>
    <w:rsid w:val="00A351A4"/>
    <w:rsid w:val="00A35E9A"/>
    <w:rsid w:val="00A36973"/>
    <w:rsid w:val="00A37B4E"/>
    <w:rsid w:val="00A405F2"/>
    <w:rsid w:val="00A40F97"/>
    <w:rsid w:val="00A414B5"/>
    <w:rsid w:val="00A41B6D"/>
    <w:rsid w:val="00A4217F"/>
    <w:rsid w:val="00A422DD"/>
    <w:rsid w:val="00A42BCA"/>
    <w:rsid w:val="00A43617"/>
    <w:rsid w:val="00A4379E"/>
    <w:rsid w:val="00A437E0"/>
    <w:rsid w:val="00A441C8"/>
    <w:rsid w:val="00A44FE9"/>
    <w:rsid w:val="00A45544"/>
    <w:rsid w:val="00A466E8"/>
    <w:rsid w:val="00A473F2"/>
    <w:rsid w:val="00A47414"/>
    <w:rsid w:val="00A52230"/>
    <w:rsid w:val="00A52BCD"/>
    <w:rsid w:val="00A53139"/>
    <w:rsid w:val="00A55959"/>
    <w:rsid w:val="00A55E8F"/>
    <w:rsid w:val="00A55EA3"/>
    <w:rsid w:val="00A56653"/>
    <w:rsid w:val="00A604A9"/>
    <w:rsid w:val="00A60686"/>
    <w:rsid w:val="00A6072D"/>
    <w:rsid w:val="00A61326"/>
    <w:rsid w:val="00A62D46"/>
    <w:rsid w:val="00A65134"/>
    <w:rsid w:val="00A65F10"/>
    <w:rsid w:val="00A66D05"/>
    <w:rsid w:val="00A6718E"/>
    <w:rsid w:val="00A679B5"/>
    <w:rsid w:val="00A70387"/>
    <w:rsid w:val="00A70682"/>
    <w:rsid w:val="00A7068B"/>
    <w:rsid w:val="00A7137B"/>
    <w:rsid w:val="00A72103"/>
    <w:rsid w:val="00A728E0"/>
    <w:rsid w:val="00A72D7E"/>
    <w:rsid w:val="00A737FB"/>
    <w:rsid w:val="00A74623"/>
    <w:rsid w:val="00A74681"/>
    <w:rsid w:val="00A749F0"/>
    <w:rsid w:val="00A75DF1"/>
    <w:rsid w:val="00A76558"/>
    <w:rsid w:val="00A772ED"/>
    <w:rsid w:val="00A774F8"/>
    <w:rsid w:val="00A776F3"/>
    <w:rsid w:val="00A779C7"/>
    <w:rsid w:val="00A802CC"/>
    <w:rsid w:val="00A80492"/>
    <w:rsid w:val="00A82B04"/>
    <w:rsid w:val="00A8433D"/>
    <w:rsid w:val="00A84645"/>
    <w:rsid w:val="00A84687"/>
    <w:rsid w:val="00A8539F"/>
    <w:rsid w:val="00A85A5B"/>
    <w:rsid w:val="00A85D9F"/>
    <w:rsid w:val="00A85E8C"/>
    <w:rsid w:val="00A864E1"/>
    <w:rsid w:val="00A9066F"/>
    <w:rsid w:val="00A908E1"/>
    <w:rsid w:val="00A9134F"/>
    <w:rsid w:val="00A91E87"/>
    <w:rsid w:val="00A94B83"/>
    <w:rsid w:val="00A95DF4"/>
    <w:rsid w:val="00A96842"/>
    <w:rsid w:val="00A96BBF"/>
    <w:rsid w:val="00A96C6B"/>
    <w:rsid w:val="00A96EFD"/>
    <w:rsid w:val="00AA0422"/>
    <w:rsid w:val="00AA16F7"/>
    <w:rsid w:val="00AA20FF"/>
    <w:rsid w:val="00AA311A"/>
    <w:rsid w:val="00AA34A0"/>
    <w:rsid w:val="00AA3ADB"/>
    <w:rsid w:val="00AA3C46"/>
    <w:rsid w:val="00AA668B"/>
    <w:rsid w:val="00AA68CC"/>
    <w:rsid w:val="00AA68D3"/>
    <w:rsid w:val="00AA6BA1"/>
    <w:rsid w:val="00AA7493"/>
    <w:rsid w:val="00AA774C"/>
    <w:rsid w:val="00AA77CA"/>
    <w:rsid w:val="00AB1136"/>
    <w:rsid w:val="00AB1525"/>
    <w:rsid w:val="00AB3536"/>
    <w:rsid w:val="00AB3ADF"/>
    <w:rsid w:val="00AB4D84"/>
    <w:rsid w:val="00AB51EE"/>
    <w:rsid w:val="00AB5910"/>
    <w:rsid w:val="00AB6709"/>
    <w:rsid w:val="00AB6962"/>
    <w:rsid w:val="00AB6F42"/>
    <w:rsid w:val="00AC1E77"/>
    <w:rsid w:val="00AC2138"/>
    <w:rsid w:val="00AC2EA8"/>
    <w:rsid w:val="00AC2F5F"/>
    <w:rsid w:val="00AC316C"/>
    <w:rsid w:val="00AC389C"/>
    <w:rsid w:val="00AC3ABE"/>
    <w:rsid w:val="00AC50E9"/>
    <w:rsid w:val="00AC67A5"/>
    <w:rsid w:val="00AD2C14"/>
    <w:rsid w:val="00AD4440"/>
    <w:rsid w:val="00AD496B"/>
    <w:rsid w:val="00AD4D7A"/>
    <w:rsid w:val="00AD512A"/>
    <w:rsid w:val="00AD5E4A"/>
    <w:rsid w:val="00AD6D6A"/>
    <w:rsid w:val="00AD7277"/>
    <w:rsid w:val="00AE0640"/>
    <w:rsid w:val="00AE1F2F"/>
    <w:rsid w:val="00AE2121"/>
    <w:rsid w:val="00AE2D4D"/>
    <w:rsid w:val="00AE3CFC"/>
    <w:rsid w:val="00AE4BD9"/>
    <w:rsid w:val="00AE4D72"/>
    <w:rsid w:val="00AE51E8"/>
    <w:rsid w:val="00AE540D"/>
    <w:rsid w:val="00AE5C55"/>
    <w:rsid w:val="00AE6F1A"/>
    <w:rsid w:val="00AE71C0"/>
    <w:rsid w:val="00AE7263"/>
    <w:rsid w:val="00AE7724"/>
    <w:rsid w:val="00AE79D4"/>
    <w:rsid w:val="00AF0278"/>
    <w:rsid w:val="00AF0AE5"/>
    <w:rsid w:val="00AF1844"/>
    <w:rsid w:val="00AF24B0"/>
    <w:rsid w:val="00AF25C5"/>
    <w:rsid w:val="00AF31BD"/>
    <w:rsid w:val="00AF44F0"/>
    <w:rsid w:val="00AF503D"/>
    <w:rsid w:val="00AF5207"/>
    <w:rsid w:val="00AF5397"/>
    <w:rsid w:val="00AF5DDB"/>
    <w:rsid w:val="00AF69FF"/>
    <w:rsid w:val="00AF76C1"/>
    <w:rsid w:val="00B00EA7"/>
    <w:rsid w:val="00B0116C"/>
    <w:rsid w:val="00B0275A"/>
    <w:rsid w:val="00B03AB3"/>
    <w:rsid w:val="00B05407"/>
    <w:rsid w:val="00B05B0B"/>
    <w:rsid w:val="00B0631F"/>
    <w:rsid w:val="00B07596"/>
    <w:rsid w:val="00B07C8C"/>
    <w:rsid w:val="00B07DAD"/>
    <w:rsid w:val="00B1007A"/>
    <w:rsid w:val="00B10A05"/>
    <w:rsid w:val="00B12C62"/>
    <w:rsid w:val="00B12E9A"/>
    <w:rsid w:val="00B13D0F"/>
    <w:rsid w:val="00B14550"/>
    <w:rsid w:val="00B149DA"/>
    <w:rsid w:val="00B1555F"/>
    <w:rsid w:val="00B1580A"/>
    <w:rsid w:val="00B169D5"/>
    <w:rsid w:val="00B16BC1"/>
    <w:rsid w:val="00B16FCB"/>
    <w:rsid w:val="00B2023E"/>
    <w:rsid w:val="00B20440"/>
    <w:rsid w:val="00B22242"/>
    <w:rsid w:val="00B227D1"/>
    <w:rsid w:val="00B22F22"/>
    <w:rsid w:val="00B24239"/>
    <w:rsid w:val="00B24B68"/>
    <w:rsid w:val="00B264D6"/>
    <w:rsid w:val="00B272D4"/>
    <w:rsid w:val="00B3125F"/>
    <w:rsid w:val="00B32AA1"/>
    <w:rsid w:val="00B3317D"/>
    <w:rsid w:val="00B331A9"/>
    <w:rsid w:val="00B333FC"/>
    <w:rsid w:val="00B34521"/>
    <w:rsid w:val="00B3504E"/>
    <w:rsid w:val="00B3508D"/>
    <w:rsid w:val="00B35E68"/>
    <w:rsid w:val="00B3747A"/>
    <w:rsid w:val="00B37C5D"/>
    <w:rsid w:val="00B4111D"/>
    <w:rsid w:val="00B41B08"/>
    <w:rsid w:val="00B41FB6"/>
    <w:rsid w:val="00B428A1"/>
    <w:rsid w:val="00B43A62"/>
    <w:rsid w:val="00B43A6A"/>
    <w:rsid w:val="00B43C27"/>
    <w:rsid w:val="00B4414B"/>
    <w:rsid w:val="00B47106"/>
    <w:rsid w:val="00B4745E"/>
    <w:rsid w:val="00B47490"/>
    <w:rsid w:val="00B47D65"/>
    <w:rsid w:val="00B5028E"/>
    <w:rsid w:val="00B515EA"/>
    <w:rsid w:val="00B5179F"/>
    <w:rsid w:val="00B51E29"/>
    <w:rsid w:val="00B52C1A"/>
    <w:rsid w:val="00B537F0"/>
    <w:rsid w:val="00B53E33"/>
    <w:rsid w:val="00B542C6"/>
    <w:rsid w:val="00B54A91"/>
    <w:rsid w:val="00B55C55"/>
    <w:rsid w:val="00B55E73"/>
    <w:rsid w:val="00B5609B"/>
    <w:rsid w:val="00B56157"/>
    <w:rsid w:val="00B56A6D"/>
    <w:rsid w:val="00B56DC6"/>
    <w:rsid w:val="00B5791C"/>
    <w:rsid w:val="00B57FEB"/>
    <w:rsid w:val="00B61486"/>
    <w:rsid w:val="00B62145"/>
    <w:rsid w:val="00B62B00"/>
    <w:rsid w:val="00B63614"/>
    <w:rsid w:val="00B63D45"/>
    <w:rsid w:val="00B6454A"/>
    <w:rsid w:val="00B6463E"/>
    <w:rsid w:val="00B64F33"/>
    <w:rsid w:val="00B64FBD"/>
    <w:rsid w:val="00B6579F"/>
    <w:rsid w:val="00B67EDB"/>
    <w:rsid w:val="00B719C3"/>
    <w:rsid w:val="00B726A3"/>
    <w:rsid w:val="00B7419E"/>
    <w:rsid w:val="00B74616"/>
    <w:rsid w:val="00B75493"/>
    <w:rsid w:val="00B75D53"/>
    <w:rsid w:val="00B76019"/>
    <w:rsid w:val="00B762BB"/>
    <w:rsid w:val="00B76AB6"/>
    <w:rsid w:val="00B77C11"/>
    <w:rsid w:val="00B77F52"/>
    <w:rsid w:val="00B77FDB"/>
    <w:rsid w:val="00B8004B"/>
    <w:rsid w:val="00B80225"/>
    <w:rsid w:val="00B81F92"/>
    <w:rsid w:val="00B82419"/>
    <w:rsid w:val="00B82948"/>
    <w:rsid w:val="00B82E75"/>
    <w:rsid w:val="00B83D05"/>
    <w:rsid w:val="00B853A4"/>
    <w:rsid w:val="00B87789"/>
    <w:rsid w:val="00B91486"/>
    <w:rsid w:val="00B915B3"/>
    <w:rsid w:val="00B9175C"/>
    <w:rsid w:val="00B9259A"/>
    <w:rsid w:val="00B92D87"/>
    <w:rsid w:val="00B9302F"/>
    <w:rsid w:val="00B93370"/>
    <w:rsid w:val="00B944A1"/>
    <w:rsid w:val="00B944A5"/>
    <w:rsid w:val="00B946C9"/>
    <w:rsid w:val="00B97F89"/>
    <w:rsid w:val="00BA0CE6"/>
    <w:rsid w:val="00BA0D87"/>
    <w:rsid w:val="00BA32B9"/>
    <w:rsid w:val="00BA3EF4"/>
    <w:rsid w:val="00BA4599"/>
    <w:rsid w:val="00BA4946"/>
    <w:rsid w:val="00BA5758"/>
    <w:rsid w:val="00BA6049"/>
    <w:rsid w:val="00BA76BF"/>
    <w:rsid w:val="00BA7843"/>
    <w:rsid w:val="00BB0EDA"/>
    <w:rsid w:val="00BB134B"/>
    <w:rsid w:val="00BB35B6"/>
    <w:rsid w:val="00BB35F8"/>
    <w:rsid w:val="00BB3B0D"/>
    <w:rsid w:val="00BB434A"/>
    <w:rsid w:val="00BB552A"/>
    <w:rsid w:val="00BB7759"/>
    <w:rsid w:val="00BB7940"/>
    <w:rsid w:val="00BB7E19"/>
    <w:rsid w:val="00BC2904"/>
    <w:rsid w:val="00BC3145"/>
    <w:rsid w:val="00BC3A73"/>
    <w:rsid w:val="00BC3BBE"/>
    <w:rsid w:val="00BC682C"/>
    <w:rsid w:val="00BC69CE"/>
    <w:rsid w:val="00BC6E27"/>
    <w:rsid w:val="00BD0101"/>
    <w:rsid w:val="00BD0F80"/>
    <w:rsid w:val="00BD16B9"/>
    <w:rsid w:val="00BD1A85"/>
    <w:rsid w:val="00BD25B9"/>
    <w:rsid w:val="00BD281B"/>
    <w:rsid w:val="00BD2E2D"/>
    <w:rsid w:val="00BD3228"/>
    <w:rsid w:val="00BD347C"/>
    <w:rsid w:val="00BD3C48"/>
    <w:rsid w:val="00BD4150"/>
    <w:rsid w:val="00BD4B62"/>
    <w:rsid w:val="00BD565C"/>
    <w:rsid w:val="00BD5F89"/>
    <w:rsid w:val="00BD6C14"/>
    <w:rsid w:val="00BD79FB"/>
    <w:rsid w:val="00BE016A"/>
    <w:rsid w:val="00BE063C"/>
    <w:rsid w:val="00BE16DA"/>
    <w:rsid w:val="00BE173D"/>
    <w:rsid w:val="00BE24FC"/>
    <w:rsid w:val="00BE2BBE"/>
    <w:rsid w:val="00BE5E9D"/>
    <w:rsid w:val="00BE7F94"/>
    <w:rsid w:val="00BF0392"/>
    <w:rsid w:val="00BF3ADC"/>
    <w:rsid w:val="00BF3B60"/>
    <w:rsid w:val="00BF3E69"/>
    <w:rsid w:val="00BF4C07"/>
    <w:rsid w:val="00BF51E6"/>
    <w:rsid w:val="00BF605B"/>
    <w:rsid w:val="00BF66F8"/>
    <w:rsid w:val="00BF6A0F"/>
    <w:rsid w:val="00BF70B3"/>
    <w:rsid w:val="00C003A4"/>
    <w:rsid w:val="00C00E91"/>
    <w:rsid w:val="00C00FB5"/>
    <w:rsid w:val="00C024F4"/>
    <w:rsid w:val="00C02D71"/>
    <w:rsid w:val="00C0398A"/>
    <w:rsid w:val="00C03E73"/>
    <w:rsid w:val="00C04027"/>
    <w:rsid w:val="00C04118"/>
    <w:rsid w:val="00C04ECF"/>
    <w:rsid w:val="00C05336"/>
    <w:rsid w:val="00C06EC0"/>
    <w:rsid w:val="00C11C5A"/>
    <w:rsid w:val="00C131A6"/>
    <w:rsid w:val="00C13C9E"/>
    <w:rsid w:val="00C14915"/>
    <w:rsid w:val="00C15388"/>
    <w:rsid w:val="00C171D9"/>
    <w:rsid w:val="00C17CA3"/>
    <w:rsid w:val="00C20077"/>
    <w:rsid w:val="00C20246"/>
    <w:rsid w:val="00C22309"/>
    <w:rsid w:val="00C22F8F"/>
    <w:rsid w:val="00C23657"/>
    <w:rsid w:val="00C243C3"/>
    <w:rsid w:val="00C25359"/>
    <w:rsid w:val="00C25C39"/>
    <w:rsid w:val="00C276CE"/>
    <w:rsid w:val="00C27B54"/>
    <w:rsid w:val="00C314BE"/>
    <w:rsid w:val="00C32AF8"/>
    <w:rsid w:val="00C3342E"/>
    <w:rsid w:val="00C33A53"/>
    <w:rsid w:val="00C409FD"/>
    <w:rsid w:val="00C41662"/>
    <w:rsid w:val="00C4272B"/>
    <w:rsid w:val="00C436A5"/>
    <w:rsid w:val="00C43745"/>
    <w:rsid w:val="00C4381D"/>
    <w:rsid w:val="00C445E3"/>
    <w:rsid w:val="00C44ACF"/>
    <w:rsid w:val="00C45619"/>
    <w:rsid w:val="00C4696F"/>
    <w:rsid w:val="00C477D0"/>
    <w:rsid w:val="00C500C6"/>
    <w:rsid w:val="00C5075E"/>
    <w:rsid w:val="00C50FC1"/>
    <w:rsid w:val="00C510F2"/>
    <w:rsid w:val="00C51AD4"/>
    <w:rsid w:val="00C529AB"/>
    <w:rsid w:val="00C535A0"/>
    <w:rsid w:val="00C537D9"/>
    <w:rsid w:val="00C53E81"/>
    <w:rsid w:val="00C544A1"/>
    <w:rsid w:val="00C552AB"/>
    <w:rsid w:val="00C55395"/>
    <w:rsid w:val="00C55A7E"/>
    <w:rsid w:val="00C561B6"/>
    <w:rsid w:val="00C5620D"/>
    <w:rsid w:val="00C568B5"/>
    <w:rsid w:val="00C56BA7"/>
    <w:rsid w:val="00C56C01"/>
    <w:rsid w:val="00C6167E"/>
    <w:rsid w:val="00C61A1C"/>
    <w:rsid w:val="00C622E6"/>
    <w:rsid w:val="00C629C0"/>
    <w:rsid w:val="00C633E3"/>
    <w:rsid w:val="00C6383C"/>
    <w:rsid w:val="00C645E5"/>
    <w:rsid w:val="00C64B04"/>
    <w:rsid w:val="00C6510E"/>
    <w:rsid w:val="00C66428"/>
    <w:rsid w:val="00C66E95"/>
    <w:rsid w:val="00C67B83"/>
    <w:rsid w:val="00C67EC9"/>
    <w:rsid w:val="00C70CBE"/>
    <w:rsid w:val="00C7140A"/>
    <w:rsid w:val="00C7161C"/>
    <w:rsid w:val="00C72C05"/>
    <w:rsid w:val="00C73F74"/>
    <w:rsid w:val="00C74330"/>
    <w:rsid w:val="00C74585"/>
    <w:rsid w:val="00C7514E"/>
    <w:rsid w:val="00C7590A"/>
    <w:rsid w:val="00C76025"/>
    <w:rsid w:val="00C76799"/>
    <w:rsid w:val="00C779A5"/>
    <w:rsid w:val="00C80816"/>
    <w:rsid w:val="00C810E4"/>
    <w:rsid w:val="00C8184E"/>
    <w:rsid w:val="00C824BA"/>
    <w:rsid w:val="00C83A29"/>
    <w:rsid w:val="00C83D95"/>
    <w:rsid w:val="00C8461B"/>
    <w:rsid w:val="00C84AB6"/>
    <w:rsid w:val="00C865C4"/>
    <w:rsid w:val="00C867E7"/>
    <w:rsid w:val="00C9094C"/>
    <w:rsid w:val="00C924E8"/>
    <w:rsid w:val="00C92FBC"/>
    <w:rsid w:val="00C93D3B"/>
    <w:rsid w:val="00C9477D"/>
    <w:rsid w:val="00C94908"/>
    <w:rsid w:val="00C94AFF"/>
    <w:rsid w:val="00C96300"/>
    <w:rsid w:val="00C96E23"/>
    <w:rsid w:val="00C97845"/>
    <w:rsid w:val="00C97C00"/>
    <w:rsid w:val="00C97CF5"/>
    <w:rsid w:val="00CA0E27"/>
    <w:rsid w:val="00CA2202"/>
    <w:rsid w:val="00CA2746"/>
    <w:rsid w:val="00CA2B92"/>
    <w:rsid w:val="00CA34F4"/>
    <w:rsid w:val="00CA3910"/>
    <w:rsid w:val="00CA3F0D"/>
    <w:rsid w:val="00CA4A07"/>
    <w:rsid w:val="00CA5E6A"/>
    <w:rsid w:val="00CA621C"/>
    <w:rsid w:val="00CA68AC"/>
    <w:rsid w:val="00CA6F9C"/>
    <w:rsid w:val="00CA77F2"/>
    <w:rsid w:val="00CA7826"/>
    <w:rsid w:val="00CB03A4"/>
    <w:rsid w:val="00CB0678"/>
    <w:rsid w:val="00CB08D6"/>
    <w:rsid w:val="00CB0B04"/>
    <w:rsid w:val="00CB2C02"/>
    <w:rsid w:val="00CB3106"/>
    <w:rsid w:val="00CB3DA8"/>
    <w:rsid w:val="00CB469F"/>
    <w:rsid w:val="00CB68E0"/>
    <w:rsid w:val="00CB69D9"/>
    <w:rsid w:val="00CC015E"/>
    <w:rsid w:val="00CC043F"/>
    <w:rsid w:val="00CC05B3"/>
    <w:rsid w:val="00CC245D"/>
    <w:rsid w:val="00CC2CFF"/>
    <w:rsid w:val="00CC5209"/>
    <w:rsid w:val="00CC5D67"/>
    <w:rsid w:val="00CC68EA"/>
    <w:rsid w:val="00CC7121"/>
    <w:rsid w:val="00CC7E5A"/>
    <w:rsid w:val="00CC7FAC"/>
    <w:rsid w:val="00CC7FE8"/>
    <w:rsid w:val="00CD0919"/>
    <w:rsid w:val="00CD1321"/>
    <w:rsid w:val="00CD13B6"/>
    <w:rsid w:val="00CD2291"/>
    <w:rsid w:val="00CD2A25"/>
    <w:rsid w:val="00CD5061"/>
    <w:rsid w:val="00CD555F"/>
    <w:rsid w:val="00CD59EF"/>
    <w:rsid w:val="00CD67AA"/>
    <w:rsid w:val="00CD67DC"/>
    <w:rsid w:val="00CD6E49"/>
    <w:rsid w:val="00CE019E"/>
    <w:rsid w:val="00CE0452"/>
    <w:rsid w:val="00CE063A"/>
    <w:rsid w:val="00CE1C62"/>
    <w:rsid w:val="00CE1D87"/>
    <w:rsid w:val="00CE1EA1"/>
    <w:rsid w:val="00CE1ED8"/>
    <w:rsid w:val="00CE2111"/>
    <w:rsid w:val="00CE235A"/>
    <w:rsid w:val="00CE386D"/>
    <w:rsid w:val="00CE4863"/>
    <w:rsid w:val="00CE5234"/>
    <w:rsid w:val="00CE7545"/>
    <w:rsid w:val="00CE754B"/>
    <w:rsid w:val="00CE7C10"/>
    <w:rsid w:val="00CF102E"/>
    <w:rsid w:val="00CF1169"/>
    <w:rsid w:val="00CF14B5"/>
    <w:rsid w:val="00CF2801"/>
    <w:rsid w:val="00CF2A58"/>
    <w:rsid w:val="00CF35BF"/>
    <w:rsid w:val="00CF42FF"/>
    <w:rsid w:val="00CF66C1"/>
    <w:rsid w:val="00CF6753"/>
    <w:rsid w:val="00CF7AE2"/>
    <w:rsid w:val="00CF7F3A"/>
    <w:rsid w:val="00D0054D"/>
    <w:rsid w:val="00D0129D"/>
    <w:rsid w:val="00D01CE6"/>
    <w:rsid w:val="00D01DDB"/>
    <w:rsid w:val="00D02741"/>
    <w:rsid w:val="00D05AEB"/>
    <w:rsid w:val="00D06096"/>
    <w:rsid w:val="00D06F62"/>
    <w:rsid w:val="00D07B71"/>
    <w:rsid w:val="00D10620"/>
    <w:rsid w:val="00D10780"/>
    <w:rsid w:val="00D11148"/>
    <w:rsid w:val="00D11743"/>
    <w:rsid w:val="00D1224B"/>
    <w:rsid w:val="00D123E3"/>
    <w:rsid w:val="00D141EE"/>
    <w:rsid w:val="00D170B8"/>
    <w:rsid w:val="00D17C0E"/>
    <w:rsid w:val="00D209D7"/>
    <w:rsid w:val="00D20EC6"/>
    <w:rsid w:val="00D23B5D"/>
    <w:rsid w:val="00D23C2F"/>
    <w:rsid w:val="00D242A3"/>
    <w:rsid w:val="00D243FC"/>
    <w:rsid w:val="00D24ACA"/>
    <w:rsid w:val="00D251D1"/>
    <w:rsid w:val="00D251EB"/>
    <w:rsid w:val="00D265DE"/>
    <w:rsid w:val="00D26C8D"/>
    <w:rsid w:val="00D27BF9"/>
    <w:rsid w:val="00D303F6"/>
    <w:rsid w:val="00D30857"/>
    <w:rsid w:val="00D31161"/>
    <w:rsid w:val="00D3154A"/>
    <w:rsid w:val="00D31AB7"/>
    <w:rsid w:val="00D31E16"/>
    <w:rsid w:val="00D326AC"/>
    <w:rsid w:val="00D32FAD"/>
    <w:rsid w:val="00D33766"/>
    <w:rsid w:val="00D354DF"/>
    <w:rsid w:val="00D35986"/>
    <w:rsid w:val="00D362A4"/>
    <w:rsid w:val="00D3630F"/>
    <w:rsid w:val="00D3646B"/>
    <w:rsid w:val="00D367A9"/>
    <w:rsid w:val="00D374A2"/>
    <w:rsid w:val="00D37FD8"/>
    <w:rsid w:val="00D415FC"/>
    <w:rsid w:val="00D42E13"/>
    <w:rsid w:val="00D43295"/>
    <w:rsid w:val="00D436AD"/>
    <w:rsid w:val="00D44F8C"/>
    <w:rsid w:val="00D45237"/>
    <w:rsid w:val="00D455A7"/>
    <w:rsid w:val="00D46ECA"/>
    <w:rsid w:val="00D5050B"/>
    <w:rsid w:val="00D50AFD"/>
    <w:rsid w:val="00D51976"/>
    <w:rsid w:val="00D51B86"/>
    <w:rsid w:val="00D52C9F"/>
    <w:rsid w:val="00D532D2"/>
    <w:rsid w:val="00D538D9"/>
    <w:rsid w:val="00D5435E"/>
    <w:rsid w:val="00D5543F"/>
    <w:rsid w:val="00D5664C"/>
    <w:rsid w:val="00D56937"/>
    <w:rsid w:val="00D570D6"/>
    <w:rsid w:val="00D57B93"/>
    <w:rsid w:val="00D57D92"/>
    <w:rsid w:val="00D57E7A"/>
    <w:rsid w:val="00D57F2D"/>
    <w:rsid w:val="00D601C9"/>
    <w:rsid w:val="00D60882"/>
    <w:rsid w:val="00D60B2C"/>
    <w:rsid w:val="00D61FCD"/>
    <w:rsid w:val="00D620D9"/>
    <w:rsid w:val="00D62B5C"/>
    <w:rsid w:val="00D64092"/>
    <w:rsid w:val="00D6438D"/>
    <w:rsid w:val="00D6482E"/>
    <w:rsid w:val="00D65C13"/>
    <w:rsid w:val="00D65E4E"/>
    <w:rsid w:val="00D663C2"/>
    <w:rsid w:val="00D66F65"/>
    <w:rsid w:val="00D71D5F"/>
    <w:rsid w:val="00D7246D"/>
    <w:rsid w:val="00D7390C"/>
    <w:rsid w:val="00D73AD5"/>
    <w:rsid w:val="00D73F5D"/>
    <w:rsid w:val="00D74E75"/>
    <w:rsid w:val="00D752D5"/>
    <w:rsid w:val="00D75314"/>
    <w:rsid w:val="00D762E1"/>
    <w:rsid w:val="00D7652A"/>
    <w:rsid w:val="00D767EE"/>
    <w:rsid w:val="00D77128"/>
    <w:rsid w:val="00D8052E"/>
    <w:rsid w:val="00D806D6"/>
    <w:rsid w:val="00D810D0"/>
    <w:rsid w:val="00D82930"/>
    <w:rsid w:val="00D83ACF"/>
    <w:rsid w:val="00D842CC"/>
    <w:rsid w:val="00D848C1"/>
    <w:rsid w:val="00D84FFA"/>
    <w:rsid w:val="00D852FE"/>
    <w:rsid w:val="00D855D6"/>
    <w:rsid w:val="00D8639A"/>
    <w:rsid w:val="00D86958"/>
    <w:rsid w:val="00D87641"/>
    <w:rsid w:val="00D908F0"/>
    <w:rsid w:val="00D91520"/>
    <w:rsid w:val="00D916CB"/>
    <w:rsid w:val="00D91C78"/>
    <w:rsid w:val="00D93640"/>
    <w:rsid w:val="00D93B21"/>
    <w:rsid w:val="00D9442B"/>
    <w:rsid w:val="00D9506E"/>
    <w:rsid w:val="00D963E1"/>
    <w:rsid w:val="00D96C8D"/>
    <w:rsid w:val="00D977DC"/>
    <w:rsid w:val="00D97A65"/>
    <w:rsid w:val="00DA0640"/>
    <w:rsid w:val="00DA1D65"/>
    <w:rsid w:val="00DA1DD3"/>
    <w:rsid w:val="00DA1DF5"/>
    <w:rsid w:val="00DA3E5B"/>
    <w:rsid w:val="00DA5EBD"/>
    <w:rsid w:val="00DA61B4"/>
    <w:rsid w:val="00DA720E"/>
    <w:rsid w:val="00DB035A"/>
    <w:rsid w:val="00DB052A"/>
    <w:rsid w:val="00DB100C"/>
    <w:rsid w:val="00DB3C92"/>
    <w:rsid w:val="00DB3E2E"/>
    <w:rsid w:val="00DB4EAA"/>
    <w:rsid w:val="00DB52E3"/>
    <w:rsid w:val="00DB5518"/>
    <w:rsid w:val="00DB615C"/>
    <w:rsid w:val="00DB65CD"/>
    <w:rsid w:val="00DB67A0"/>
    <w:rsid w:val="00DB68CE"/>
    <w:rsid w:val="00DB6D23"/>
    <w:rsid w:val="00DC1498"/>
    <w:rsid w:val="00DC3457"/>
    <w:rsid w:val="00DC3C17"/>
    <w:rsid w:val="00DC3DD8"/>
    <w:rsid w:val="00DC5BDA"/>
    <w:rsid w:val="00DC6C5D"/>
    <w:rsid w:val="00DC79DA"/>
    <w:rsid w:val="00DC79E3"/>
    <w:rsid w:val="00DD07C1"/>
    <w:rsid w:val="00DD1765"/>
    <w:rsid w:val="00DD2B06"/>
    <w:rsid w:val="00DD2B58"/>
    <w:rsid w:val="00DD33FB"/>
    <w:rsid w:val="00DD353E"/>
    <w:rsid w:val="00DD46CB"/>
    <w:rsid w:val="00DD548F"/>
    <w:rsid w:val="00DD6722"/>
    <w:rsid w:val="00DD6750"/>
    <w:rsid w:val="00DD69AF"/>
    <w:rsid w:val="00DE0A8D"/>
    <w:rsid w:val="00DE0C06"/>
    <w:rsid w:val="00DE1B38"/>
    <w:rsid w:val="00DE2EFF"/>
    <w:rsid w:val="00DE3D31"/>
    <w:rsid w:val="00DE4867"/>
    <w:rsid w:val="00DE5110"/>
    <w:rsid w:val="00DE5CDD"/>
    <w:rsid w:val="00DE5F13"/>
    <w:rsid w:val="00DE628F"/>
    <w:rsid w:val="00DE6B08"/>
    <w:rsid w:val="00DE7B62"/>
    <w:rsid w:val="00DE7FD6"/>
    <w:rsid w:val="00DF027D"/>
    <w:rsid w:val="00DF111C"/>
    <w:rsid w:val="00DF1292"/>
    <w:rsid w:val="00DF2BF3"/>
    <w:rsid w:val="00DF3052"/>
    <w:rsid w:val="00DF330A"/>
    <w:rsid w:val="00DF456E"/>
    <w:rsid w:val="00DF4927"/>
    <w:rsid w:val="00DF6949"/>
    <w:rsid w:val="00DF7BCE"/>
    <w:rsid w:val="00DF7D8C"/>
    <w:rsid w:val="00E01669"/>
    <w:rsid w:val="00E034FC"/>
    <w:rsid w:val="00E035E8"/>
    <w:rsid w:val="00E03A2E"/>
    <w:rsid w:val="00E04450"/>
    <w:rsid w:val="00E047E0"/>
    <w:rsid w:val="00E04992"/>
    <w:rsid w:val="00E04FDD"/>
    <w:rsid w:val="00E05697"/>
    <w:rsid w:val="00E0595D"/>
    <w:rsid w:val="00E05D8B"/>
    <w:rsid w:val="00E07228"/>
    <w:rsid w:val="00E075A7"/>
    <w:rsid w:val="00E1005D"/>
    <w:rsid w:val="00E14F00"/>
    <w:rsid w:val="00E158F8"/>
    <w:rsid w:val="00E15BBD"/>
    <w:rsid w:val="00E16388"/>
    <w:rsid w:val="00E1688A"/>
    <w:rsid w:val="00E16C9D"/>
    <w:rsid w:val="00E173FE"/>
    <w:rsid w:val="00E21622"/>
    <w:rsid w:val="00E22D71"/>
    <w:rsid w:val="00E232E7"/>
    <w:rsid w:val="00E237A0"/>
    <w:rsid w:val="00E23D54"/>
    <w:rsid w:val="00E2469F"/>
    <w:rsid w:val="00E24B89"/>
    <w:rsid w:val="00E26784"/>
    <w:rsid w:val="00E270D5"/>
    <w:rsid w:val="00E2726F"/>
    <w:rsid w:val="00E30918"/>
    <w:rsid w:val="00E3204F"/>
    <w:rsid w:val="00E3245C"/>
    <w:rsid w:val="00E335D6"/>
    <w:rsid w:val="00E34441"/>
    <w:rsid w:val="00E35308"/>
    <w:rsid w:val="00E35491"/>
    <w:rsid w:val="00E35A44"/>
    <w:rsid w:val="00E35C35"/>
    <w:rsid w:val="00E35DE9"/>
    <w:rsid w:val="00E3699D"/>
    <w:rsid w:val="00E37706"/>
    <w:rsid w:val="00E40A54"/>
    <w:rsid w:val="00E40E97"/>
    <w:rsid w:val="00E4174D"/>
    <w:rsid w:val="00E43458"/>
    <w:rsid w:val="00E44784"/>
    <w:rsid w:val="00E45A4C"/>
    <w:rsid w:val="00E45A74"/>
    <w:rsid w:val="00E46F4E"/>
    <w:rsid w:val="00E5087D"/>
    <w:rsid w:val="00E508AA"/>
    <w:rsid w:val="00E5135E"/>
    <w:rsid w:val="00E51893"/>
    <w:rsid w:val="00E51996"/>
    <w:rsid w:val="00E51AB2"/>
    <w:rsid w:val="00E51BD5"/>
    <w:rsid w:val="00E52932"/>
    <w:rsid w:val="00E52B41"/>
    <w:rsid w:val="00E52E9B"/>
    <w:rsid w:val="00E537C6"/>
    <w:rsid w:val="00E54AA4"/>
    <w:rsid w:val="00E54EE2"/>
    <w:rsid w:val="00E55428"/>
    <w:rsid w:val="00E5775B"/>
    <w:rsid w:val="00E60BDF"/>
    <w:rsid w:val="00E60D11"/>
    <w:rsid w:val="00E61474"/>
    <w:rsid w:val="00E61927"/>
    <w:rsid w:val="00E61B4D"/>
    <w:rsid w:val="00E62D35"/>
    <w:rsid w:val="00E63904"/>
    <w:rsid w:val="00E6400C"/>
    <w:rsid w:val="00E66A65"/>
    <w:rsid w:val="00E7093C"/>
    <w:rsid w:val="00E70996"/>
    <w:rsid w:val="00E71B8A"/>
    <w:rsid w:val="00E72161"/>
    <w:rsid w:val="00E7218F"/>
    <w:rsid w:val="00E73C04"/>
    <w:rsid w:val="00E76065"/>
    <w:rsid w:val="00E76311"/>
    <w:rsid w:val="00E770D5"/>
    <w:rsid w:val="00E77982"/>
    <w:rsid w:val="00E803DB"/>
    <w:rsid w:val="00E804A3"/>
    <w:rsid w:val="00E81A66"/>
    <w:rsid w:val="00E82D2C"/>
    <w:rsid w:val="00E836FD"/>
    <w:rsid w:val="00E843BB"/>
    <w:rsid w:val="00E8440E"/>
    <w:rsid w:val="00E84564"/>
    <w:rsid w:val="00E84F81"/>
    <w:rsid w:val="00E85245"/>
    <w:rsid w:val="00E85B2D"/>
    <w:rsid w:val="00E86401"/>
    <w:rsid w:val="00E865C0"/>
    <w:rsid w:val="00E86D10"/>
    <w:rsid w:val="00E91801"/>
    <w:rsid w:val="00E91A03"/>
    <w:rsid w:val="00E91CFD"/>
    <w:rsid w:val="00E91DF4"/>
    <w:rsid w:val="00E92D07"/>
    <w:rsid w:val="00E9377D"/>
    <w:rsid w:val="00E95589"/>
    <w:rsid w:val="00E95E53"/>
    <w:rsid w:val="00E971BD"/>
    <w:rsid w:val="00E97293"/>
    <w:rsid w:val="00EA08DB"/>
    <w:rsid w:val="00EA096C"/>
    <w:rsid w:val="00EA1C6B"/>
    <w:rsid w:val="00EA423A"/>
    <w:rsid w:val="00EA5E23"/>
    <w:rsid w:val="00EA6058"/>
    <w:rsid w:val="00EA71C4"/>
    <w:rsid w:val="00EA762D"/>
    <w:rsid w:val="00EA7ACA"/>
    <w:rsid w:val="00EB00CB"/>
    <w:rsid w:val="00EB034D"/>
    <w:rsid w:val="00EB1BCC"/>
    <w:rsid w:val="00EB2345"/>
    <w:rsid w:val="00EB2D63"/>
    <w:rsid w:val="00EB3075"/>
    <w:rsid w:val="00EB318C"/>
    <w:rsid w:val="00EB43D9"/>
    <w:rsid w:val="00EB4671"/>
    <w:rsid w:val="00EB5F64"/>
    <w:rsid w:val="00EB6BD8"/>
    <w:rsid w:val="00EB73C5"/>
    <w:rsid w:val="00EC01CE"/>
    <w:rsid w:val="00EC02A5"/>
    <w:rsid w:val="00EC1148"/>
    <w:rsid w:val="00EC1EC6"/>
    <w:rsid w:val="00EC238F"/>
    <w:rsid w:val="00EC2937"/>
    <w:rsid w:val="00EC429F"/>
    <w:rsid w:val="00EC4351"/>
    <w:rsid w:val="00EC50CB"/>
    <w:rsid w:val="00EC5878"/>
    <w:rsid w:val="00EC59EE"/>
    <w:rsid w:val="00EC60D5"/>
    <w:rsid w:val="00EC64D7"/>
    <w:rsid w:val="00EC7637"/>
    <w:rsid w:val="00ED0B29"/>
    <w:rsid w:val="00ED0B44"/>
    <w:rsid w:val="00ED1207"/>
    <w:rsid w:val="00ED15DA"/>
    <w:rsid w:val="00ED24EF"/>
    <w:rsid w:val="00ED2C84"/>
    <w:rsid w:val="00ED488C"/>
    <w:rsid w:val="00ED4D34"/>
    <w:rsid w:val="00ED4DC6"/>
    <w:rsid w:val="00ED5384"/>
    <w:rsid w:val="00ED6648"/>
    <w:rsid w:val="00ED6D0B"/>
    <w:rsid w:val="00ED6E1D"/>
    <w:rsid w:val="00ED70FA"/>
    <w:rsid w:val="00ED75AE"/>
    <w:rsid w:val="00EE28D0"/>
    <w:rsid w:val="00EE383E"/>
    <w:rsid w:val="00EE5495"/>
    <w:rsid w:val="00EE5A85"/>
    <w:rsid w:val="00EE5C79"/>
    <w:rsid w:val="00EE5D1D"/>
    <w:rsid w:val="00EE62C0"/>
    <w:rsid w:val="00EE64D5"/>
    <w:rsid w:val="00EF0DEF"/>
    <w:rsid w:val="00EF271C"/>
    <w:rsid w:val="00EF27A3"/>
    <w:rsid w:val="00EF3171"/>
    <w:rsid w:val="00EF3BAF"/>
    <w:rsid w:val="00EF3FCF"/>
    <w:rsid w:val="00EF451C"/>
    <w:rsid w:val="00EF45B4"/>
    <w:rsid w:val="00EF4A24"/>
    <w:rsid w:val="00EF549B"/>
    <w:rsid w:val="00EF54B8"/>
    <w:rsid w:val="00EF567E"/>
    <w:rsid w:val="00EF56CC"/>
    <w:rsid w:val="00EF582C"/>
    <w:rsid w:val="00EF7677"/>
    <w:rsid w:val="00F007D4"/>
    <w:rsid w:val="00F01753"/>
    <w:rsid w:val="00F017AB"/>
    <w:rsid w:val="00F0289E"/>
    <w:rsid w:val="00F0294C"/>
    <w:rsid w:val="00F0307E"/>
    <w:rsid w:val="00F032B0"/>
    <w:rsid w:val="00F038E7"/>
    <w:rsid w:val="00F03BB4"/>
    <w:rsid w:val="00F04670"/>
    <w:rsid w:val="00F052BB"/>
    <w:rsid w:val="00F0567C"/>
    <w:rsid w:val="00F059E2"/>
    <w:rsid w:val="00F05B3B"/>
    <w:rsid w:val="00F06BFD"/>
    <w:rsid w:val="00F07716"/>
    <w:rsid w:val="00F10719"/>
    <w:rsid w:val="00F10827"/>
    <w:rsid w:val="00F10986"/>
    <w:rsid w:val="00F1168D"/>
    <w:rsid w:val="00F117E1"/>
    <w:rsid w:val="00F120BD"/>
    <w:rsid w:val="00F121DD"/>
    <w:rsid w:val="00F127C6"/>
    <w:rsid w:val="00F12D3D"/>
    <w:rsid w:val="00F133E2"/>
    <w:rsid w:val="00F13540"/>
    <w:rsid w:val="00F13631"/>
    <w:rsid w:val="00F13747"/>
    <w:rsid w:val="00F13EBB"/>
    <w:rsid w:val="00F1415C"/>
    <w:rsid w:val="00F150A3"/>
    <w:rsid w:val="00F15C86"/>
    <w:rsid w:val="00F15DC8"/>
    <w:rsid w:val="00F16384"/>
    <w:rsid w:val="00F164DB"/>
    <w:rsid w:val="00F17DC5"/>
    <w:rsid w:val="00F2064A"/>
    <w:rsid w:val="00F2337D"/>
    <w:rsid w:val="00F24D48"/>
    <w:rsid w:val="00F25848"/>
    <w:rsid w:val="00F27544"/>
    <w:rsid w:val="00F32BBD"/>
    <w:rsid w:val="00F3353F"/>
    <w:rsid w:val="00F33559"/>
    <w:rsid w:val="00F33727"/>
    <w:rsid w:val="00F33D99"/>
    <w:rsid w:val="00F341D5"/>
    <w:rsid w:val="00F356A9"/>
    <w:rsid w:val="00F36D1C"/>
    <w:rsid w:val="00F3718A"/>
    <w:rsid w:val="00F371B7"/>
    <w:rsid w:val="00F37822"/>
    <w:rsid w:val="00F4085B"/>
    <w:rsid w:val="00F429AB"/>
    <w:rsid w:val="00F42BF6"/>
    <w:rsid w:val="00F4326C"/>
    <w:rsid w:val="00F438AE"/>
    <w:rsid w:val="00F43B59"/>
    <w:rsid w:val="00F43EC6"/>
    <w:rsid w:val="00F440BF"/>
    <w:rsid w:val="00F44BD5"/>
    <w:rsid w:val="00F44FE0"/>
    <w:rsid w:val="00F4569E"/>
    <w:rsid w:val="00F45DE1"/>
    <w:rsid w:val="00F469AF"/>
    <w:rsid w:val="00F47D1C"/>
    <w:rsid w:val="00F47FED"/>
    <w:rsid w:val="00F50D3E"/>
    <w:rsid w:val="00F5136E"/>
    <w:rsid w:val="00F51552"/>
    <w:rsid w:val="00F51CEF"/>
    <w:rsid w:val="00F548A8"/>
    <w:rsid w:val="00F54FF8"/>
    <w:rsid w:val="00F557A0"/>
    <w:rsid w:val="00F602FC"/>
    <w:rsid w:val="00F60604"/>
    <w:rsid w:val="00F60A51"/>
    <w:rsid w:val="00F60E6D"/>
    <w:rsid w:val="00F61E94"/>
    <w:rsid w:val="00F650EA"/>
    <w:rsid w:val="00F65123"/>
    <w:rsid w:val="00F6591C"/>
    <w:rsid w:val="00F6593A"/>
    <w:rsid w:val="00F65B2A"/>
    <w:rsid w:val="00F66ACD"/>
    <w:rsid w:val="00F6731C"/>
    <w:rsid w:val="00F67488"/>
    <w:rsid w:val="00F701D2"/>
    <w:rsid w:val="00F70D7E"/>
    <w:rsid w:val="00F727EF"/>
    <w:rsid w:val="00F73A7D"/>
    <w:rsid w:val="00F746B1"/>
    <w:rsid w:val="00F7492E"/>
    <w:rsid w:val="00F74F9F"/>
    <w:rsid w:val="00F752AD"/>
    <w:rsid w:val="00F752F9"/>
    <w:rsid w:val="00F75DA5"/>
    <w:rsid w:val="00F773E8"/>
    <w:rsid w:val="00F80B48"/>
    <w:rsid w:val="00F81077"/>
    <w:rsid w:val="00F81095"/>
    <w:rsid w:val="00F81D08"/>
    <w:rsid w:val="00F821B3"/>
    <w:rsid w:val="00F8289B"/>
    <w:rsid w:val="00F83336"/>
    <w:rsid w:val="00F83FF0"/>
    <w:rsid w:val="00F8560B"/>
    <w:rsid w:val="00F85B4F"/>
    <w:rsid w:val="00F904ED"/>
    <w:rsid w:val="00F90D06"/>
    <w:rsid w:val="00F92474"/>
    <w:rsid w:val="00F92B39"/>
    <w:rsid w:val="00F93ABA"/>
    <w:rsid w:val="00F94158"/>
    <w:rsid w:val="00F9463B"/>
    <w:rsid w:val="00F94B35"/>
    <w:rsid w:val="00F96E95"/>
    <w:rsid w:val="00F97177"/>
    <w:rsid w:val="00F97CDC"/>
    <w:rsid w:val="00FA2702"/>
    <w:rsid w:val="00FA2A80"/>
    <w:rsid w:val="00FA495D"/>
    <w:rsid w:val="00FA6306"/>
    <w:rsid w:val="00FA66EB"/>
    <w:rsid w:val="00FA6A8C"/>
    <w:rsid w:val="00FA7171"/>
    <w:rsid w:val="00FB21F8"/>
    <w:rsid w:val="00FB621E"/>
    <w:rsid w:val="00FB7528"/>
    <w:rsid w:val="00FB7959"/>
    <w:rsid w:val="00FB7B06"/>
    <w:rsid w:val="00FB7B3E"/>
    <w:rsid w:val="00FC1728"/>
    <w:rsid w:val="00FC1F4C"/>
    <w:rsid w:val="00FC2049"/>
    <w:rsid w:val="00FC24F3"/>
    <w:rsid w:val="00FC3456"/>
    <w:rsid w:val="00FC4050"/>
    <w:rsid w:val="00FC440E"/>
    <w:rsid w:val="00FC47D7"/>
    <w:rsid w:val="00FC58A9"/>
    <w:rsid w:val="00FC592B"/>
    <w:rsid w:val="00FC5E61"/>
    <w:rsid w:val="00FC6161"/>
    <w:rsid w:val="00FC66B2"/>
    <w:rsid w:val="00FC6CA3"/>
    <w:rsid w:val="00FC6ED1"/>
    <w:rsid w:val="00FC714D"/>
    <w:rsid w:val="00FC7355"/>
    <w:rsid w:val="00FC77FA"/>
    <w:rsid w:val="00FC78C2"/>
    <w:rsid w:val="00FD00D6"/>
    <w:rsid w:val="00FD2779"/>
    <w:rsid w:val="00FD2B1D"/>
    <w:rsid w:val="00FD2B2E"/>
    <w:rsid w:val="00FD2BFD"/>
    <w:rsid w:val="00FD318C"/>
    <w:rsid w:val="00FD33D9"/>
    <w:rsid w:val="00FD401F"/>
    <w:rsid w:val="00FD4E4C"/>
    <w:rsid w:val="00FD5665"/>
    <w:rsid w:val="00FD59C9"/>
    <w:rsid w:val="00FD6187"/>
    <w:rsid w:val="00FE0B2F"/>
    <w:rsid w:val="00FE0DFC"/>
    <w:rsid w:val="00FE10F4"/>
    <w:rsid w:val="00FE1645"/>
    <w:rsid w:val="00FE1EDD"/>
    <w:rsid w:val="00FE2263"/>
    <w:rsid w:val="00FE22E2"/>
    <w:rsid w:val="00FE2DA4"/>
    <w:rsid w:val="00FE49A6"/>
    <w:rsid w:val="00FE59C5"/>
    <w:rsid w:val="00FE5B3A"/>
    <w:rsid w:val="00FE6CBF"/>
    <w:rsid w:val="00FE774F"/>
    <w:rsid w:val="00FE78EE"/>
    <w:rsid w:val="00FE792B"/>
    <w:rsid w:val="00FE7A76"/>
    <w:rsid w:val="00FF03CA"/>
    <w:rsid w:val="00FF03E5"/>
    <w:rsid w:val="00FF0853"/>
    <w:rsid w:val="00FF1433"/>
    <w:rsid w:val="00FF25A9"/>
    <w:rsid w:val="00FF43DF"/>
    <w:rsid w:val="00FF4880"/>
    <w:rsid w:val="00FF5F1E"/>
    <w:rsid w:val="00FF679E"/>
    <w:rsid w:val="00FF78B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74"/>
  </w:style>
  <w:style w:type="paragraph" w:styleId="1">
    <w:name w:val="heading 1"/>
    <w:basedOn w:val="a"/>
    <w:next w:val="a"/>
    <w:link w:val="10"/>
    <w:qFormat/>
    <w:rsid w:val="00117BC3"/>
    <w:pPr>
      <w:keepNext/>
      <w:bidi/>
      <w:spacing w:after="0" w:line="480" w:lineRule="auto"/>
      <w:jc w:val="center"/>
      <w:outlineLvl w:val="0"/>
    </w:pPr>
    <w:rPr>
      <w:rFonts w:ascii="Times New Roman" w:eastAsia="Times New Roman" w:hAnsi="Times New Roman" w:cs="David"/>
      <w:bCs/>
      <w:sz w:val="24"/>
      <w:szCs w:val="32"/>
      <w:lang w:eastAsia="he-IL"/>
    </w:rPr>
  </w:style>
  <w:style w:type="paragraph" w:styleId="2">
    <w:name w:val="heading 2"/>
    <w:basedOn w:val="a"/>
    <w:next w:val="a"/>
    <w:link w:val="20"/>
    <w:qFormat/>
    <w:rsid w:val="00117BC3"/>
    <w:pPr>
      <w:keepNext/>
      <w:bidi/>
      <w:spacing w:after="0" w:line="480" w:lineRule="auto"/>
      <w:jc w:val="both"/>
      <w:outlineLvl w:val="1"/>
    </w:pPr>
    <w:rPr>
      <w:rFonts w:ascii="Times New Roman" w:eastAsia="Times New Roman" w:hAnsi="Times New Roman" w:cs="David"/>
      <w:b/>
      <w:bCs/>
      <w:sz w:val="24"/>
      <w:szCs w:val="28"/>
      <w:lang w:eastAsia="he-IL"/>
    </w:rPr>
  </w:style>
  <w:style w:type="paragraph" w:styleId="3">
    <w:name w:val="heading 3"/>
    <w:basedOn w:val="a"/>
    <w:next w:val="a"/>
    <w:link w:val="30"/>
    <w:qFormat/>
    <w:rsid w:val="00117BC3"/>
    <w:pPr>
      <w:keepNext/>
      <w:bidi/>
      <w:spacing w:before="240" w:after="60" w:line="480" w:lineRule="auto"/>
      <w:jc w:val="both"/>
      <w:outlineLvl w:val="2"/>
    </w:pPr>
    <w:rPr>
      <w:rFonts w:ascii="Arial" w:eastAsia="Times New Roman" w:hAnsi="Times New Roman" w:cs="Miriam"/>
      <w:sz w:val="24"/>
      <w:szCs w:val="24"/>
      <w:lang w:eastAsia="he-IL"/>
    </w:rPr>
  </w:style>
  <w:style w:type="paragraph" w:styleId="4">
    <w:name w:val="heading 4"/>
    <w:basedOn w:val="a"/>
    <w:next w:val="a"/>
    <w:link w:val="40"/>
    <w:qFormat/>
    <w:rsid w:val="00117BC3"/>
    <w:pPr>
      <w:keepNext/>
      <w:bidi/>
      <w:spacing w:after="0" w:line="480" w:lineRule="auto"/>
      <w:ind w:left="360"/>
      <w:jc w:val="both"/>
      <w:outlineLvl w:val="3"/>
    </w:pPr>
    <w:rPr>
      <w:rFonts w:ascii="Times New Roman" w:eastAsia="Times New Roman" w:hAnsi="Times New Roman" w:cs="FrankRuehl"/>
      <w:sz w:val="24"/>
      <w:szCs w:val="29"/>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17BC3"/>
    <w:rPr>
      <w:rFonts w:ascii="Times New Roman" w:eastAsia="Times New Roman" w:hAnsi="Times New Roman" w:cs="David"/>
      <w:bCs/>
      <w:sz w:val="24"/>
      <w:szCs w:val="32"/>
      <w:lang w:eastAsia="he-IL"/>
    </w:rPr>
  </w:style>
  <w:style w:type="character" w:customStyle="1" w:styleId="20">
    <w:name w:val="כותרת 2 תו"/>
    <w:basedOn w:val="a0"/>
    <w:link w:val="2"/>
    <w:rsid w:val="00117BC3"/>
    <w:rPr>
      <w:rFonts w:ascii="Times New Roman" w:eastAsia="Times New Roman" w:hAnsi="Times New Roman" w:cs="David"/>
      <w:b/>
      <w:bCs/>
      <w:sz w:val="24"/>
      <w:szCs w:val="28"/>
      <w:lang w:eastAsia="he-IL"/>
    </w:rPr>
  </w:style>
  <w:style w:type="character" w:customStyle="1" w:styleId="30">
    <w:name w:val="כותרת 3 תו"/>
    <w:basedOn w:val="a0"/>
    <w:link w:val="3"/>
    <w:rsid w:val="00117BC3"/>
    <w:rPr>
      <w:rFonts w:ascii="Arial" w:eastAsia="Times New Roman" w:hAnsi="Times New Roman" w:cs="Miriam"/>
      <w:sz w:val="24"/>
      <w:szCs w:val="24"/>
      <w:lang w:eastAsia="he-IL"/>
    </w:rPr>
  </w:style>
  <w:style w:type="character" w:customStyle="1" w:styleId="40">
    <w:name w:val="כותרת 4 תו"/>
    <w:basedOn w:val="a0"/>
    <w:link w:val="4"/>
    <w:rsid w:val="00117BC3"/>
    <w:rPr>
      <w:rFonts w:ascii="Times New Roman" w:eastAsia="Times New Roman" w:hAnsi="Times New Roman" w:cs="FrankRuehl"/>
      <w:sz w:val="24"/>
      <w:szCs w:val="29"/>
      <w:u w:val="single"/>
      <w:lang w:eastAsia="he-IL"/>
    </w:rPr>
  </w:style>
  <w:style w:type="paragraph" w:styleId="a3">
    <w:name w:val="footer"/>
    <w:basedOn w:val="a"/>
    <w:link w:val="a4"/>
    <w:rsid w:val="00117BC3"/>
    <w:pPr>
      <w:tabs>
        <w:tab w:val="center" w:pos="4153"/>
        <w:tab w:val="right" w:pos="8306"/>
      </w:tabs>
      <w:bidi/>
      <w:spacing w:after="0" w:line="480" w:lineRule="auto"/>
      <w:jc w:val="both"/>
    </w:pPr>
    <w:rPr>
      <w:rFonts w:ascii="Times New Roman" w:eastAsia="Times New Roman" w:hAnsi="Times New Roman" w:cs="FrankRuehl"/>
      <w:sz w:val="24"/>
      <w:szCs w:val="30"/>
      <w:lang w:eastAsia="he-IL"/>
    </w:rPr>
  </w:style>
  <w:style w:type="character" w:customStyle="1" w:styleId="a4">
    <w:name w:val="כותרת תחתונה תו"/>
    <w:basedOn w:val="a0"/>
    <w:link w:val="a3"/>
    <w:rsid w:val="00117BC3"/>
    <w:rPr>
      <w:rFonts w:ascii="Times New Roman" w:eastAsia="Times New Roman" w:hAnsi="Times New Roman" w:cs="FrankRuehl"/>
      <w:sz w:val="24"/>
      <w:szCs w:val="30"/>
      <w:lang w:eastAsia="he-IL"/>
    </w:rPr>
  </w:style>
  <w:style w:type="character" w:styleId="a5">
    <w:name w:val="page number"/>
    <w:basedOn w:val="a0"/>
    <w:rsid w:val="00117BC3"/>
  </w:style>
  <w:style w:type="character" w:customStyle="1" w:styleId="a6">
    <w:name w:val="טקסט הערת שוליים תו"/>
    <w:basedOn w:val="a0"/>
    <w:link w:val="a7"/>
    <w:semiHidden/>
    <w:rsid w:val="00117BC3"/>
    <w:rPr>
      <w:rFonts w:ascii="Times New Roman" w:eastAsia="Times New Roman" w:hAnsi="Times New Roman" w:cs="FrankRuehl"/>
      <w:sz w:val="24"/>
      <w:szCs w:val="30"/>
      <w:lang w:eastAsia="he-IL"/>
    </w:rPr>
  </w:style>
  <w:style w:type="paragraph" w:styleId="a7">
    <w:name w:val="footnote text"/>
    <w:basedOn w:val="a"/>
    <w:link w:val="a6"/>
    <w:semiHidden/>
    <w:rsid w:val="00117BC3"/>
    <w:pPr>
      <w:bidi/>
      <w:spacing w:after="0" w:line="480" w:lineRule="auto"/>
      <w:jc w:val="both"/>
    </w:pPr>
    <w:rPr>
      <w:rFonts w:ascii="Times New Roman" w:eastAsia="Times New Roman" w:hAnsi="Times New Roman" w:cs="FrankRuehl"/>
      <w:sz w:val="24"/>
      <w:szCs w:val="30"/>
      <w:lang w:eastAsia="he-IL"/>
    </w:rPr>
  </w:style>
  <w:style w:type="character" w:customStyle="1" w:styleId="11">
    <w:name w:val="טקסט הערת שוליים תו1"/>
    <w:basedOn w:val="a0"/>
    <w:link w:val="a7"/>
    <w:uiPriority w:val="99"/>
    <w:semiHidden/>
    <w:rsid w:val="00117BC3"/>
    <w:rPr>
      <w:sz w:val="20"/>
      <w:szCs w:val="20"/>
    </w:rPr>
  </w:style>
  <w:style w:type="paragraph" w:styleId="a8">
    <w:name w:val="Body Text"/>
    <w:basedOn w:val="a"/>
    <w:link w:val="a9"/>
    <w:rsid w:val="00117BC3"/>
    <w:pPr>
      <w:bidi/>
      <w:spacing w:after="0" w:line="480" w:lineRule="auto"/>
      <w:jc w:val="both"/>
    </w:pPr>
    <w:rPr>
      <w:rFonts w:ascii="Times New Roman" w:eastAsia="Times New Roman" w:hAnsi="Times New Roman" w:cs="FrankRuehl"/>
      <w:sz w:val="24"/>
      <w:szCs w:val="28"/>
      <w:lang w:eastAsia="he-IL"/>
    </w:rPr>
  </w:style>
  <w:style w:type="character" w:customStyle="1" w:styleId="a9">
    <w:name w:val="גוף טקסט תו"/>
    <w:basedOn w:val="a0"/>
    <w:link w:val="a8"/>
    <w:rsid w:val="00117BC3"/>
    <w:rPr>
      <w:rFonts w:ascii="Times New Roman" w:eastAsia="Times New Roman" w:hAnsi="Times New Roman" w:cs="FrankRuehl"/>
      <w:sz w:val="24"/>
      <w:szCs w:val="28"/>
      <w:lang w:eastAsia="he-IL"/>
    </w:rPr>
  </w:style>
  <w:style w:type="paragraph" w:styleId="aa">
    <w:name w:val="header"/>
    <w:basedOn w:val="a"/>
    <w:link w:val="ab"/>
    <w:rsid w:val="00117BC3"/>
    <w:pPr>
      <w:tabs>
        <w:tab w:val="center" w:pos="4153"/>
        <w:tab w:val="right" w:pos="8306"/>
      </w:tabs>
      <w:bidi/>
      <w:spacing w:after="0" w:line="480" w:lineRule="auto"/>
      <w:jc w:val="both"/>
    </w:pPr>
    <w:rPr>
      <w:rFonts w:ascii="Times New Roman" w:eastAsia="Times New Roman" w:hAnsi="Times New Roman" w:cs="FrankRuehl"/>
      <w:sz w:val="24"/>
      <w:szCs w:val="30"/>
      <w:lang w:eastAsia="he-IL"/>
    </w:rPr>
  </w:style>
  <w:style w:type="character" w:customStyle="1" w:styleId="ab">
    <w:name w:val="כותרת עליונה תו"/>
    <w:basedOn w:val="a0"/>
    <w:link w:val="aa"/>
    <w:rsid w:val="00117BC3"/>
    <w:rPr>
      <w:rFonts w:ascii="Times New Roman" w:eastAsia="Times New Roman" w:hAnsi="Times New Roman" w:cs="FrankRuehl"/>
      <w:sz w:val="24"/>
      <w:szCs w:val="30"/>
      <w:lang w:eastAsia="he-IL"/>
    </w:rPr>
  </w:style>
  <w:style w:type="paragraph" w:styleId="ac">
    <w:name w:val="List"/>
    <w:basedOn w:val="a"/>
    <w:rsid w:val="00117BC3"/>
    <w:pPr>
      <w:bidi/>
      <w:spacing w:after="0" w:line="480" w:lineRule="auto"/>
      <w:ind w:left="283" w:hanging="283"/>
      <w:jc w:val="both"/>
    </w:pPr>
    <w:rPr>
      <w:rFonts w:ascii="Times New Roman" w:eastAsia="Times New Roman" w:hAnsi="Times New Roman" w:cs="FrankRuehl"/>
      <w:sz w:val="24"/>
      <w:szCs w:val="30"/>
      <w:lang w:eastAsia="he-IL"/>
    </w:rPr>
  </w:style>
  <w:style w:type="paragraph" w:styleId="21">
    <w:name w:val="Body Text 2"/>
    <w:basedOn w:val="a"/>
    <w:link w:val="22"/>
    <w:rsid w:val="00117BC3"/>
    <w:pPr>
      <w:bidi/>
      <w:spacing w:after="0" w:line="480" w:lineRule="auto"/>
      <w:jc w:val="both"/>
    </w:pPr>
    <w:rPr>
      <w:rFonts w:ascii="Times New Roman" w:eastAsia="Times New Roman" w:hAnsi="Times New Roman" w:cs="FrankRuehl"/>
      <w:sz w:val="24"/>
      <w:szCs w:val="30"/>
      <w:lang w:eastAsia="he-IL"/>
    </w:rPr>
  </w:style>
  <w:style w:type="character" w:customStyle="1" w:styleId="22">
    <w:name w:val="גוף טקסט 2 תו"/>
    <w:basedOn w:val="a0"/>
    <w:link w:val="21"/>
    <w:rsid w:val="00117BC3"/>
    <w:rPr>
      <w:rFonts w:ascii="Times New Roman" w:eastAsia="Times New Roman" w:hAnsi="Times New Roman" w:cs="FrankRuehl"/>
      <w:sz w:val="24"/>
      <w:szCs w:val="30"/>
      <w:lang w:eastAsia="he-IL"/>
    </w:rPr>
  </w:style>
  <w:style w:type="paragraph" w:styleId="31">
    <w:name w:val="Body Text 3"/>
    <w:basedOn w:val="a"/>
    <w:link w:val="32"/>
    <w:rsid w:val="00117BC3"/>
    <w:pPr>
      <w:bidi/>
      <w:spacing w:after="0" w:line="480" w:lineRule="auto"/>
      <w:jc w:val="both"/>
    </w:pPr>
    <w:rPr>
      <w:rFonts w:ascii="Times New Roman" w:eastAsia="Times New Roman" w:hAnsi="Times New Roman" w:cs="FrankRuehl"/>
      <w:sz w:val="24"/>
      <w:szCs w:val="29"/>
      <w:lang w:eastAsia="he-IL"/>
    </w:rPr>
  </w:style>
  <w:style w:type="character" w:customStyle="1" w:styleId="32">
    <w:name w:val="גוף טקסט 3 תו"/>
    <w:basedOn w:val="a0"/>
    <w:link w:val="31"/>
    <w:rsid w:val="00117BC3"/>
    <w:rPr>
      <w:rFonts w:ascii="Times New Roman" w:eastAsia="Times New Roman" w:hAnsi="Times New Roman" w:cs="FrankRuehl"/>
      <w:sz w:val="24"/>
      <w:szCs w:val="29"/>
      <w:lang w:eastAsia="he-IL"/>
    </w:rPr>
  </w:style>
  <w:style w:type="paragraph" w:styleId="ad">
    <w:name w:val="Title"/>
    <w:basedOn w:val="a"/>
    <w:link w:val="ae"/>
    <w:qFormat/>
    <w:rsid w:val="00117BC3"/>
    <w:pPr>
      <w:bidi/>
      <w:spacing w:after="0" w:line="480" w:lineRule="auto"/>
      <w:jc w:val="center"/>
    </w:pPr>
    <w:rPr>
      <w:rFonts w:ascii="Times New Roman" w:eastAsia="Times New Roman" w:hAnsi="Times New Roman" w:cs="FrankRuehl"/>
      <w:sz w:val="30"/>
      <w:szCs w:val="30"/>
      <w:u w:val="single"/>
      <w:lang w:eastAsia="he-IL"/>
    </w:rPr>
  </w:style>
  <w:style w:type="character" w:customStyle="1" w:styleId="ae">
    <w:name w:val="תואר תו"/>
    <w:basedOn w:val="a0"/>
    <w:link w:val="ad"/>
    <w:rsid w:val="00117BC3"/>
    <w:rPr>
      <w:rFonts w:ascii="Times New Roman" w:eastAsia="Times New Roman" w:hAnsi="Times New Roman" w:cs="FrankRuehl"/>
      <w:sz w:val="30"/>
      <w:szCs w:val="30"/>
      <w:u w:val="single"/>
      <w:lang w:eastAsia="he-IL"/>
    </w:rPr>
  </w:style>
  <w:style w:type="paragraph" w:styleId="af">
    <w:name w:val="endnote text"/>
    <w:basedOn w:val="a"/>
    <w:link w:val="af0"/>
    <w:rsid w:val="00117BC3"/>
    <w:pPr>
      <w:bidi/>
      <w:spacing w:after="0" w:line="480" w:lineRule="auto"/>
      <w:jc w:val="both"/>
    </w:pPr>
    <w:rPr>
      <w:rFonts w:ascii="Times New Roman" w:eastAsia="Times New Roman" w:hAnsi="Times New Roman" w:cs="FrankRuehl"/>
      <w:sz w:val="20"/>
      <w:szCs w:val="20"/>
      <w:lang w:eastAsia="he-IL"/>
    </w:rPr>
  </w:style>
  <w:style w:type="character" w:customStyle="1" w:styleId="af0">
    <w:name w:val="טקסט הערת סיום תו"/>
    <w:basedOn w:val="a0"/>
    <w:link w:val="af"/>
    <w:rsid w:val="00117BC3"/>
    <w:rPr>
      <w:rFonts w:ascii="Times New Roman" w:eastAsia="Times New Roman" w:hAnsi="Times New Roman" w:cs="FrankRuehl"/>
      <w:sz w:val="20"/>
      <w:szCs w:val="20"/>
      <w:lang w:eastAsia="he-IL"/>
    </w:rPr>
  </w:style>
  <w:style w:type="character" w:styleId="af1">
    <w:name w:val="endnote reference"/>
    <w:basedOn w:val="a0"/>
    <w:rsid w:val="00117BC3"/>
    <w:rPr>
      <w:vertAlign w:val="superscript"/>
    </w:rPr>
  </w:style>
  <w:style w:type="paragraph" w:styleId="af2">
    <w:name w:val="Balloon Text"/>
    <w:basedOn w:val="a"/>
    <w:link w:val="af3"/>
    <w:uiPriority w:val="99"/>
    <w:semiHidden/>
    <w:unhideWhenUsed/>
    <w:rsid w:val="007876AC"/>
    <w:pPr>
      <w:spacing w:after="0" w:line="240" w:lineRule="auto"/>
    </w:pPr>
    <w:rPr>
      <w:rFonts w:ascii="Tahoma" w:hAnsi="Tahoma" w:cs="Tahoma"/>
      <w:sz w:val="16"/>
      <w:szCs w:val="16"/>
    </w:rPr>
  </w:style>
  <w:style w:type="character" w:customStyle="1" w:styleId="af3">
    <w:name w:val="טקסט בלונים תו"/>
    <w:basedOn w:val="a0"/>
    <w:link w:val="af2"/>
    <w:uiPriority w:val="99"/>
    <w:semiHidden/>
    <w:rsid w:val="00787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0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3106</Words>
  <Characters>15534</Characters>
  <Application>Microsoft Office Word</Application>
  <DocSecurity>0</DocSecurity>
  <Lines>129</Lines>
  <Paragraphs>37</Paragraphs>
  <ScaleCrop>false</ScaleCrop>
  <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oded</dc:creator>
  <cp:lastModifiedBy>iritb</cp:lastModifiedBy>
  <cp:revision>2</cp:revision>
  <cp:lastPrinted>2012-10-17T07:45:00Z</cp:lastPrinted>
  <dcterms:created xsi:type="dcterms:W3CDTF">2014-11-06T08:10:00Z</dcterms:created>
  <dcterms:modified xsi:type="dcterms:W3CDTF">2014-11-06T08:10:00Z</dcterms:modified>
</cp:coreProperties>
</file>