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D1" w:rsidRDefault="00EE0BD1" w:rsidP="001D1D29">
      <w:pPr>
        <w:bidi/>
        <w:spacing w:line="360" w:lineRule="auto"/>
        <w:jc w:val="center"/>
        <w:rPr>
          <w:rFonts w:asciiTheme="minorBidi" w:eastAsia="Times New Roman" w:hAnsiTheme="minorBidi" w:hint="cs"/>
          <w:color w:val="000000"/>
          <w:rtl/>
        </w:rPr>
      </w:pPr>
      <w:r>
        <w:rPr>
          <w:rFonts w:asciiTheme="minorBidi" w:eastAsia="Times New Roman" w:hAnsiTheme="minorBidi" w:hint="cs"/>
          <w:color w:val="000000"/>
          <w:rtl/>
        </w:rPr>
        <w:t>בצלאל אקדמיה לאמנות ולעיצוב ירושלים</w:t>
      </w:r>
    </w:p>
    <w:p w:rsidR="00EE0BD1" w:rsidRPr="00EE0BD1" w:rsidRDefault="00EE0BD1" w:rsidP="00EE0BD1">
      <w:pPr>
        <w:bidi/>
        <w:spacing w:line="360" w:lineRule="auto"/>
        <w:jc w:val="center"/>
        <w:rPr>
          <w:rFonts w:asciiTheme="minorBidi" w:eastAsia="Times New Roman" w:hAnsiTheme="minorBidi" w:hint="cs"/>
          <w:color w:val="000000"/>
          <w:rtl/>
        </w:rPr>
      </w:pPr>
      <w:r>
        <w:rPr>
          <w:rFonts w:asciiTheme="minorBidi" w:eastAsia="Times New Roman" w:hAnsiTheme="minorBidi" w:hint="cs"/>
          <w:color w:val="000000"/>
          <w:rtl/>
        </w:rPr>
        <w:t>המחלקה להיסטוריה ותיאוריה</w:t>
      </w:r>
    </w:p>
    <w:p w:rsidR="001D1D29" w:rsidRPr="00CD1C93" w:rsidRDefault="001D1D29" w:rsidP="00EE0BD1">
      <w:pPr>
        <w:bidi/>
        <w:spacing w:line="360" w:lineRule="auto"/>
        <w:jc w:val="center"/>
        <w:rPr>
          <w:rFonts w:asciiTheme="minorBidi" w:eastAsia="Times New Roman" w:hAnsiTheme="minorBidi"/>
          <w:color w:val="000000"/>
          <w:u w:val="single"/>
          <w:rtl/>
        </w:rPr>
      </w:pPr>
      <w:r w:rsidRPr="00CD1C93">
        <w:rPr>
          <w:rFonts w:asciiTheme="minorBidi" w:eastAsia="Times New Roman" w:hAnsiTheme="minorBidi"/>
          <w:color w:val="000000"/>
          <w:u w:val="single"/>
          <w:rtl/>
        </w:rPr>
        <w:t>פואטיקה של עיצוב בחומר</w:t>
      </w:r>
    </w:p>
    <w:p w:rsidR="001D1D29" w:rsidRPr="00CD1C93" w:rsidRDefault="001D1D29" w:rsidP="00EE0BD1">
      <w:pPr>
        <w:bidi/>
        <w:spacing w:line="360" w:lineRule="auto"/>
        <w:jc w:val="center"/>
        <w:rPr>
          <w:rFonts w:asciiTheme="minorBidi" w:eastAsia="Times New Roman" w:hAnsiTheme="minorBidi"/>
        </w:rPr>
      </w:pPr>
      <w:r w:rsidRPr="00CD1C93">
        <w:rPr>
          <w:rFonts w:asciiTheme="minorBidi" w:eastAsia="Times New Roman" w:hAnsiTheme="minorBidi"/>
          <w:color w:val="000000"/>
          <w:u w:val="single"/>
          <w:rtl/>
        </w:rPr>
        <w:t>פרוס</w:t>
      </w:r>
      <w:r w:rsidR="00EE0BD1">
        <w:rPr>
          <w:rFonts w:asciiTheme="minorBidi" w:eastAsia="Times New Roman" w:hAnsiTheme="minorBidi" w:hint="cs"/>
          <w:color w:val="000000"/>
          <w:u w:val="single"/>
          <w:rtl/>
        </w:rPr>
        <w:t>מינר</w:t>
      </w:r>
    </w:p>
    <w:p w:rsidR="001D1D29" w:rsidRPr="00CD1C93" w:rsidRDefault="001D1D29" w:rsidP="001D1D29">
      <w:pPr>
        <w:bidi/>
        <w:spacing w:line="360" w:lineRule="auto"/>
        <w:jc w:val="center"/>
        <w:rPr>
          <w:rFonts w:asciiTheme="minorBidi" w:eastAsia="Times New Roman" w:hAnsiTheme="minorBidi"/>
          <w:rtl/>
        </w:rPr>
      </w:pPr>
      <w:r w:rsidRPr="00CD1C93">
        <w:rPr>
          <w:rFonts w:asciiTheme="minorBidi" w:eastAsia="Times New Roman" w:hAnsiTheme="minorBidi"/>
          <w:color w:val="000000"/>
          <w:rtl/>
        </w:rPr>
        <w:t>ד"ר טל פרנקל אלרואי</w:t>
      </w:r>
    </w:p>
    <w:p w:rsidR="001D1D29" w:rsidRPr="00CD1C93" w:rsidRDefault="001D1D29" w:rsidP="001D1D29">
      <w:pPr>
        <w:bidi/>
        <w:spacing w:line="360" w:lineRule="auto"/>
        <w:rPr>
          <w:rFonts w:asciiTheme="minorBidi" w:eastAsia="Times New Roman" w:hAnsiTheme="minorBidi"/>
          <w:color w:val="000000"/>
          <w:rtl/>
        </w:rPr>
      </w:pPr>
    </w:p>
    <w:p w:rsidR="001D1D29" w:rsidRDefault="00EE0BD1" w:rsidP="00A24C2D">
      <w:pPr>
        <w:bidi/>
        <w:spacing w:line="360" w:lineRule="auto"/>
        <w:rPr>
          <w:rFonts w:asciiTheme="minorBidi" w:eastAsia="Times New Roman" w:hAnsiTheme="minorBidi" w:hint="cs"/>
          <w:color w:val="000000"/>
          <w:rtl/>
        </w:rPr>
      </w:pPr>
      <w:r>
        <w:rPr>
          <w:rFonts w:asciiTheme="minorBidi" w:eastAsia="Times New Roman" w:hAnsiTheme="minorBidi" w:hint="cs"/>
          <w:color w:val="000000"/>
          <w:rtl/>
        </w:rPr>
        <w:t>מהו חומר</w:t>
      </w:r>
      <w:r w:rsidR="001D1D29" w:rsidRPr="00CD1C93">
        <w:rPr>
          <w:rFonts w:asciiTheme="minorBidi" w:eastAsia="Times New Roman" w:hAnsiTheme="minorBidi"/>
          <w:color w:val="000000"/>
          <w:rtl/>
        </w:rPr>
        <w:t xml:space="preserve">? האם חומר גלם הוא מצע ניטרלי או טעון? </w:t>
      </w:r>
      <w:r>
        <w:rPr>
          <w:rFonts w:asciiTheme="minorBidi" w:eastAsia="Times New Roman" w:hAnsiTheme="minorBidi" w:hint="cs"/>
          <w:color w:val="000000"/>
          <w:rtl/>
        </w:rPr>
        <w:t>האם החומר הוא אמצעי או משמעות? מה הם היחסים בין חומר לטכנולוגיה וצורה?</w:t>
      </w:r>
      <w:r w:rsidR="001D1D29" w:rsidRPr="00CD1C93">
        <w:rPr>
          <w:rFonts w:asciiTheme="minorBidi" w:eastAsia="Times New Roman" w:hAnsiTheme="minorBidi"/>
          <w:color w:val="000000"/>
          <w:rtl/>
        </w:rPr>
        <w:t xml:space="preserve"> מה הם הערכים התרבותיים שחומר, טכנולוגיה וצורה נושאים?</w:t>
      </w:r>
      <w:r>
        <w:rPr>
          <w:rFonts w:asciiTheme="minorBidi" w:eastAsia="Times New Roman" w:hAnsiTheme="minorBidi" w:hint="cs"/>
          <w:color w:val="000000"/>
          <w:rtl/>
        </w:rPr>
        <w:t xml:space="preserve"> מה בין חומר לשפה? שאלות כאלו ואחרות ייבחנו במהלך הקורס בשני אפיקים </w:t>
      </w:r>
      <w:r>
        <w:rPr>
          <w:rFonts w:asciiTheme="minorBidi" w:eastAsia="Times New Roman" w:hAnsiTheme="minorBidi"/>
          <w:color w:val="000000"/>
          <w:rtl/>
        </w:rPr>
        <w:t>–</w:t>
      </w:r>
      <w:r>
        <w:rPr>
          <w:rFonts w:asciiTheme="minorBidi" w:eastAsia="Times New Roman" w:hAnsiTheme="minorBidi" w:hint="cs"/>
          <w:color w:val="000000"/>
          <w:rtl/>
        </w:rPr>
        <w:t xml:space="preserve"> בשדה החומר היצירתי ובשדה החומר המחקרי. </w:t>
      </w:r>
      <w:r w:rsidR="001D1D29" w:rsidRPr="00CD1C93">
        <w:rPr>
          <w:rFonts w:asciiTheme="minorBidi" w:eastAsia="Times New Roman" w:hAnsiTheme="minorBidi"/>
          <w:color w:val="000000"/>
          <w:rtl/>
        </w:rPr>
        <w:t>מטרת הקורס לבחון את הפעילות היצירתית</w:t>
      </w:r>
      <w:r w:rsidR="00A24C2D">
        <w:rPr>
          <w:rFonts w:asciiTheme="minorBidi" w:eastAsia="Times New Roman" w:hAnsiTheme="minorBidi" w:hint="cs"/>
          <w:color w:val="000000"/>
          <w:rtl/>
        </w:rPr>
        <w:t xml:space="preserve"> והמחקרית</w:t>
      </w:r>
      <w:r w:rsidR="001D1D29" w:rsidRPr="00CD1C93">
        <w:rPr>
          <w:rFonts w:asciiTheme="minorBidi" w:eastAsia="Times New Roman" w:hAnsiTheme="minorBidi"/>
          <w:color w:val="000000"/>
          <w:rtl/>
        </w:rPr>
        <w:t xml:space="preserve"> כשפה אישית המותנית בהקשרים תרבותיים גלויים וסמויים. הקורס יברר את יחסי הגומלין בין היוצר</w:t>
      </w:r>
      <w:r w:rsidR="00A24C2D">
        <w:rPr>
          <w:rFonts w:asciiTheme="minorBidi" w:eastAsia="Times New Roman" w:hAnsiTheme="minorBidi" w:hint="cs"/>
          <w:color w:val="000000"/>
          <w:rtl/>
        </w:rPr>
        <w:t>-החוקר</w:t>
      </w:r>
      <w:r w:rsidR="001D1D29" w:rsidRPr="00CD1C93">
        <w:rPr>
          <w:rFonts w:asciiTheme="minorBidi" w:eastAsia="Times New Roman" w:hAnsiTheme="minorBidi"/>
          <w:color w:val="000000"/>
          <w:rtl/>
        </w:rPr>
        <w:t xml:space="preserve"> והתרבות שבתוכה הוא יוצר</w:t>
      </w:r>
      <w:r w:rsidR="00A24C2D">
        <w:rPr>
          <w:rFonts w:asciiTheme="minorBidi" w:eastAsia="Times New Roman" w:hAnsiTheme="minorBidi" w:hint="cs"/>
          <w:color w:val="000000"/>
          <w:rtl/>
        </w:rPr>
        <w:t>,</w:t>
      </w:r>
      <w:r w:rsidR="001D1D29" w:rsidRPr="00CD1C93">
        <w:rPr>
          <w:rFonts w:asciiTheme="minorBidi" w:eastAsia="Times New Roman" w:hAnsiTheme="minorBidi"/>
          <w:color w:val="000000"/>
          <w:rtl/>
        </w:rPr>
        <w:t xml:space="preserve"> דרך מחקר אישי, מעשי, יצירתי ואינטלקטואלי, ובהשראת טקסטים ממבחר דיסציפלינות – סוציולוגיה ופילוסופיה, ספרות ו</w:t>
      </w:r>
      <w:r w:rsidR="00A24C2D">
        <w:rPr>
          <w:rFonts w:asciiTheme="minorBidi" w:eastAsia="Times New Roman" w:hAnsiTheme="minorBidi" w:hint="cs"/>
          <w:color w:val="000000"/>
          <w:rtl/>
        </w:rPr>
        <w:t>אמנות</w:t>
      </w:r>
      <w:r w:rsidR="00A24C2D">
        <w:rPr>
          <w:rFonts w:asciiTheme="minorBidi" w:eastAsia="Times New Roman" w:hAnsiTheme="minorBidi"/>
          <w:color w:val="000000"/>
          <w:rtl/>
        </w:rPr>
        <w:t xml:space="preserve">, עיצוב </w:t>
      </w:r>
      <w:r w:rsidR="00A24C2D">
        <w:rPr>
          <w:rFonts w:asciiTheme="minorBidi" w:eastAsia="Times New Roman" w:hAnsiTheme="minorBidi" w:hint="cs"/>
          <w:color w:val="000000"/>
          <w:rtl/>
        </w:rPr>
        <w:t>תעשייתי וצורפות</w:t>
      </w:r>
      <w:r w:rsidR="001D1D29" w:rsidRPr="00CD1C93">
        <w:rPr>
          <w:rFonts w:asciiTheme="minorBidi" w:eastAsia="Times New Roman" w:hAnsiTheme="minorBidi"/>
          <w:color w:val="000000"/>
          <w:rtl/>
        </w:rPr>
        <w:t>.</w:t>
      </w:r>
    </w:p>
    <w:p w:rsidR="00A24C2D" w:rsidRDefault="00A24C2D" w:rsidP="00A24C2D">
      <w:pPr>
        <w:bidi/>
        <w:spacing w:line="360" w:lineRule="auto"/>
        <w:rPr>
          <w:rFonts w:asciiTheme="minorBidi" w:eastAsia="Times New Roman" w:hAnsiTheme="minorBidi" w:hint="cs"/>
          <w:color w:val="000000"/>
          <w:rtl/>
        </w:rPr>
      </w:pPr>
      <w:r>
        <w:rPr>
          <w:rFonts w:asciiTheme="minorBidi" w:eastAsia="Times New Roman" w:hAnsiTheme="minorBidi" w:hint="cs"/>
          <w:color w:val="000000"/>
          <w:rtl/>
        </w:rPr>
        <w:t>הקורס מקנה כלים מתודולוגיים למחקר אקדמי ולכתיבת עבודת מחקר.</w:t>
      </w:r>
    </w:p>
    <w:p w:rsidR="00BF6051" w:rsidRDefault="00BF6051" w:rsidP="00BF6051">
      <w:pPr>
        <w:bidi/>
        <w:spacing w:line="360" w:lineRule="auto"/>
        <w:rPr>
          <w:rFonts w:asciiTheme="minorBidi" w:eastAsia="Times New Roman" w:hAnsiTheme="minorBidi" w:hint="cs"/>
          <w:color w:val="000000"/>
          <w:rtl/>
        </w:rPr>
      </w:pPr>
      <w:r>
        <w:rPr>
          <w:rFonts w:asciiTheme="minorBidi" w:eastAsia="Times New Roman" w:hAnsiTheme="minorBidi" w:hint="cs"/>
          <w:color w:val="000000"/>
          <w:rtl/>
        </w:rPr>
        <w:t>חובות הקורס: נוכחות, קריאה והגשת תרגילים, עבודת פרוסמינר.</w:t>
      </w:r>
    </w:p>
    <w:p w:rsidR="00BF6051" w:rsidRDefault="00BF6051" w:rsidP="00BF6051">
      <w:pPr>
        <w:bidi/>
        <w:spacing w:line="360" w:lineRule="auto"/>
        <w:rPr>
          <w:rFonts w:asciiTheme="minorBidi" w:eastAsia="Times New Roman" w:hAnsiTheme="minorBidi" w:hint="cs"/>
          <w:color w:val="000000"/>
          <w:rtl/>
        </w:rPr>
      </w:pPr>
      <w:r>
        <w:rPr>
          <w:rFonts w:asciiTheme="minorBidi" w:eastAsia="Times New Roman" w:hAnsiTheme="minorBidi" w:hint="cs"/>
          <w:color w:val="000000"/>
          <w:rtl/>
        </w:rPr>
        <w:t>הרכב הציון: 70% עבודת פרוסמינר, 30% השתתפות פעילה והגשת תרגילים</w:t>
      </w:r>
    </w:p>
    <w:p w:rsidR="00BF6051" w:rsidRDefault="00BF6051" w:rsidP="00BF6051">
      <w:pPr>
        <w:bidi/>
        <w:spacing w:line="360" w:lineRule="auto"/>
        <w:rPr>
          <w:rFonts w:asciiTheme="minorBidi" w:eastAsia="Times New Roman" w:hAnsiTheme="minorBidi" w:hint="cs"/>
          <w:color w:val="000000"/>
          <w:rtl/>
        </w:rPr>
      </w:pPr>
    </w:p>
    <w:p w:rsidR="00A24C2D" w:rsidRPr="00CD1C93" w:rsidRDefault="00A24C2D" w:rsidP="00A24C2D">
      <w:pPr>
        <w:bidi/>
        <w:spacing w:line="360" w:lineRule="auto"/>
        <w:rPr>
          <w:rFonts w:asciiTheme="minorBidi" w:eastAsia="Times New Roman" w:hAnsiTheme="minorBidi"/>
          <w:color w:val="000000"/>
          <w:rtl/>
        </w:rPr>
      </w:pPr>
    </w:p>
    <w:p w:rsidR="001D1D29" w:rsidRPr="00CD1C93" w:rsidRDefault="001D1D29" w:rsidP="001D1D29">
      <w:pPr>
        <w:pStyle w:val="NormalWeb"/>
        <w:spacing w:after="200" w:afterAutospacing="0" w:line="360" w:lineRule="auto"/>
        <w:jc w:val="center"/>
        <w:rPr>
          <w:rFonts w:asciiTheme="minorBidi" w:hAnsiTheme="minorBidi" w:cstheme="minorBidi"/>
          <w:sz w:val="22"/>
          <w:szCs w:val="22"/>
          <w:u w:val="single"/>
          <w:rtl/>
          <w:lang w:val="en-GB"/>
        </w:rPr>
      </w:pPr>
      <w:r w:rsidRPr="00CD1C93">
        <w:rPr>
          <w:rFonts w:asciiTheme="minorBidi" w:hAnsiTheme="minorBidi" w:cstheme="minorBidi"/>
          <w:sz w:val="22"/>
          <w:szCs w:val="22"/>
          <w:u w:val="single"/>
          <w:rtl/>
          <w:lang w:val="en-GB"/>
        </w:rPr>
        <w:t>תכנית השיעורים</w:t>
      </w:r>
    </w:p>
    <w:p w:rsidR="001D1D29" w:rsidRPr="00CD1C93" w:rsidRDefault="001D1D29" w:rsidP="001D1D29">
      <w:pPr>
        <w:pStyle w:val="NormalWeb"/>
        <w:bidi/>
        <w:spacing w:after="200" w:afterAutospacing="0" w:line="360" w:lineRule="auto"/>
        <w:rPr>
          <w:rFonts w:asciiTheme="minorBidi" w:hAnsiTheme="minorBidi" w:cstheme="minorBidi"/>
          <w:sz w:val="22"/>
          <w:szCs w:val="22"/>
          <w:u w:val="single"/>
          <w:rtl/>
          <w:lang w:val="en-GB"/>
        </w:rPr>
      </w:pPr>
      <w:r w:rsidRPr="00CD1C93">
        <w:rPr>
          <w:rFonts w:asciiTheme="minorBidi" w:hAnsiTheme="minorBidi" w:cstheme="minorBidi"/>
          <w:sz w:val="22"/>
          <w:szCs w:val="22"/>
          <w:u w:val="single"/>
          <w:rtl/>
          <w:lang w:val="en-GB"/>
        </w:rPr>
        <w:t>סמסטר א: קרוא: מתודולוגיה וכלי מחקר</w:t>
      </w:r>
    </w:p>
    <w:p w:rsidR="001D1D29" w:rsidRPr="00CD1C93" w:rsidRDefault="001D1D29" w:rsidP="00A24C2D">
      <w:pPr>
        <w:pStyle w:val="NormalWeb"/>
        <w:numPr>
          <w:ilvl w:val="0"/>
          <w:numId w:val="1"/>
        </w:numPr>
        <w:bidi/>
        <w:spacing w:after="200" w:afterAutospacing="0" w:line="360" w:lineRule="auto"/>
        <w:rPr>
          <w:rFonts w:asciiTheme="minorBidi" w:hAnsiTheme="minorBidi" w:cstheme="minorBidi"/>
          <w:sz w:val="22"/>
          <w:szCs w:val="22"/>
        </w:rPr>
      </w:pPr>
      <w:r w:rsidRPr="00CD1C93">
        <w:rPr>
          <w:rFonts w:asciiTheme="minorBidi" w:hAnsiTheme="minorBidi" w:cstheme="minorBidi"/>
          <w:sz w:val="22"/>
          <w:szCs w:val="22"/>
          <w:rtl/>
          <w:lang w:val="en-GB"/>
        </w:rPr>
        <w:t xml:space="preserve">מבוא: הפואטיקה של עיצוב בחומר </w:t>
      </w:r>
    </w:p>
    <w:p w:rsidR="001D1D29" w:rsidRPr="00CD1C93" w:rsidRDefault="001D1D29" w:rsidP="001D1D29">
      <w:pPr>
        <w:pStyle w:val="NormalWeb"/>
        <w:numPr>
          <w:ilvl w:val="0"/>
          <w:numId w:val="1"/>
        </w:numPr>
        <w:bidi/>
        <w:spacing w:after="200" w:afterAutospacing="0" w:line="360" w:lineRule="auto"/>
        <w:rPr>
          <w:rFonts w:asciiTheme="minorBidi" w:hAnsiTheme="minorBidi" w:cstheme="minorBidi"/>
          <w:sz w:val="22"/>
          <w:szCs w:val="22"/>
        </w:rPr>
      </w:pPr>
      <w:r w:rsidRPr="00CD1C93">
        <w:rPr>
          <w:rFonts w:asciiTheme="minorBidi" w:hAnsiTheme="minorBidi" w:cstheme="minorBidi"/>
          <w:sz w:val="22"/>
          <w:szCs w:val="22"/>
          <w:rtl/>
        </w:rPr>
        <w:t xml:space="preserve">קריאה צמודה: </w:t>
      </w:r>
      <w:r w:rsidR="00A24C2D">
        <w:rPr>
          <w:rFonts w:asciiTheme="minorBidi" w:hAnsiTheme="minorBidi" w:cstheme="minorBidi" w:hint="cs"/>
          <w:sz w:val="22"/>
          <w:szCs w:val="22"/>
          <w:rtl/>
        </w:rPr>
        <w:t xml:space="preserve">מרסל </w:t>
      </w:r>
      <w:r>
        <w:rPr>
          <w:rFonts w:asciiTheme="minorBidi" w:hAnsiTheme="minorBidi" w:cstheme="minorBidi" w:hint="cs"/>
          <w:sz w:val="22"/>
          <w:szCs w:val="22"/>
          <w:rtl/>
        </w:rPr>
        <w:t>פרוסט, על הקריאה</w:t>
      </w:r>
    </w:p>
    <w:p w:rsidR="001D1D29" w:rsidRPr="00CD1C93" w:rsidRDefault="001D1D29" w:rsidP="00A24C2D">
      <w:pPr>
        <w:pStyle w:val="NormalWeb"/>
        <w:numPr>
          <w:ilvl w:val="0"/>
          <w:numId w:val="1"/>
        </w:numPr>
        <w:bidi/>
        <w:spacing w:after="200" w:afterAutospacing="0" w:line="360" w:lineRule="auto"/>
        <w:rPr>
          <w:rFonts w:asciiTheme="minorBidi" w:hAnsiTheme="minorBidi" w:cstheme="minorBidi"/>
          <w:sz w:val="22"/>
          <w:szCs w:val="22"/>
        </w:rPr>
      </w:pPr>
      <w:r w:rsidRPr="00CD1C93">
        <w:rPr>
          <w:rFonts w:asciiTheme="minorBidi" w:hAnsiTheme="minorBidi" w:cstheme="minorBidi"/>
          <w:sz w:val="22"/>
          <w:szCs w:val="22"/>
          <w:rtl/>
        </w:rPr>
        <w:t xml:space="preserve">קריאה צמודה: </w:t>
      </w:r>
      <w:r w:rsidR="00A24C2D" w:rsidRPr="00CD1C93">
        <w:rPr>
          <w:rFonts w:asciiTheme="minorBidi" w:hAnsiTheme="minorBidi" w:cstheme="minorBidi"/>
          <w:sz w:val="22"/>
          <w:szCs w:val="22"/>
          <w:rtl/>
        </w:rPr>
        <w:t>דוברבקה אוגרשיץ'</w:t>
      </w:r>
      <w:r w:rsidR="00A24C2D">
        <w:rPr>
          <w:rFonts w:asciiTheme="minorBidi" w:hAnsiTheme="minorBidi" w:cstheme="minorBidi" w:hint="cs"/>
          <w:sz w:val="22"/>
          <w:szCs w:val="22"/>
          <w:rtl/>
        </w:rPr>
        <w:t xml:space="preserve">, </w:t>
      </w:r>
      <w:r w:rsidRPr="00CD1C93">
        <w:rPr>
          <w:rFonts w:asciiTheme="minorBidi" w:hAnsiTheme="minorBidi" w:cstheme="minorBidi"/>
          <w:sz w:val="22"/>
          <w:szCs w:val="22"/>
          <w:rtl/>
        </w:rPr>
        <w:t xml:space="preserve">מוזיאון הכניעה ללא תנאי, </w:t>
      </w:r>
      <w:r w:rsidR="00A24C2D">
        <w:rPr>
          <w:rFonts w:asciiTheme="minorBidi" w:hAnsiTheme="minorBidi" w:cstheme="minorBidi" w:hint="cs"/>
          <w:sz w:val="22"/>
          <w:szCs w:val="22"/>
          <w:rtl/>
        </w:rPr>
        <w:t xml:space="preserve">דליה רביקוביץ, </w:t>
      </w:r>
      <w:r>
        <w:rPr>
          <w:rFonts w:asciiTheme="minorBidi" w:hAnsiTheme="minorBidi" w:cstheme="minorBidi" w:hint="cs"/>
          <w:sz w:val="22"/>
          <w:szCs w:val="22"/>
          <w:rtl/>
        </w:rPr>
        <w:t>"</w:t>
      </w:r>
      <w:r w:rsidR="00A24C2D">
        <w:rPr>
          <w:rFonts w:asciiTheme="minorBidi" w:hAnsiTheme="minorBidi" w:cstheme="minorBidi" w:hint="cs"/>
          <w:sz w:val="22"/>
          <w:szCs w:val="22"/>
          <w:rtl/>
        </w:rPr>
        <w:t>עומד על הכביש בלילה"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:rsidR="001D1D29" w:rsidRPr="00CD1C93" w:rsidRDefault="001D1D29" w:rsidP="00A24C2D">
      <w:pPr>
        <w:pStyle w:val="NormalWeb"/>
        <w:numPr>
          <w:ilvl w:val="0"/>
          <w:numId w:val="1"/>
        </w:numPr>
        <w:bidi/>
        <w:spacing w:after="200" w:afterAutospacing="0" w:line="360" w:lineRule="auto"/>
        <w:rPr>
          <w:rFonts w:asciiTheme="minorBidi" w:hAnsiTheme="minorBidi" w:cstheme="minorBidi"/>
          <w:sz w:val="22"/>
          <w:szCs w:val="22"/>
        </w:rPr>
      </w:pPr>
      <w:r w:rsidRPr="00CD1C93">
        <w:rPr>
          <w:rFonts w:asciiTheme="minorBidi" w:hAnsiTheme="minorBidi" w:cstheme="minorBidi"/>
          <w:sz w:val="22"/>
          <w:szCs w:val="22"/>
          <w:rtl/>
        </w:rPr>
        <w:t xml:space="preserve">חומר כשפה, שפה כחומר: </w:t>
      </w:r>
      <w:r w:rsidR="00A24C2D">
        <w:rPr>
          <w:rFonts w:asciiTheme="minorBidi" w:hAnsiTheme="minorBidi" w:cstheme="minorBidi" w:hint="cs"/>
          <w:sz w:val="22"/>
          <w:szCs w:val="22"/>
          <w:rtl/>
        </w:rPr>
        <w:t>ח.נ. ביאליק,</w:t>
      </w:r>
      <w:r w:rsidR="00A24C2D" w:rsidRPr="00CD1C93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CD1C93">
        <w:rPr>
          <w:rFonts w:asciiTheme="minorBidi" w:hAnsiTheme="minorBidi" w:cstheme="minorBidi"/>
          <w:sz w:val="22"/>
          <w:szCs w:val="22"/>
          <w:rtl/>
        </w:rPr>
        <w:t>גילוי וכיסוי בלשון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:rsidR="001D1D29" w:rsidRDefault="00A24C2D" w:rsidP="001D1D29">
      <w:pPr>
        <w:pStyle w:val="NormalWeb"/>
        <w:numPr>
          <w:ilvl w:val="0"/>
          <w:numId w:val="1"/>
        </w:numPr>
        <w:bidi/>
        <w:spacing w:after="200" w:afterAutospacing="0" w:line="360" w:lineRule="auto"/>
        <w:rPr>
          <w:rFonts w:asciiTheme="minorBidi" w:hAnsiTheme="minorBidi" w:cstheme="minorBidi" w:hint="cs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lastRenderedPageBreak/>
        <w:t>חומר כשפה, שפה כחומר</w:t>
      </w:r>
      <w:r w:rsidR="001D1D29">
        <w:rPr>
          <w:rFonts w:asciiTheme="minorBidi" w:hAnsiTheme="minorBidi" w:cstheme="minorBidi" w:hint="cs"/>
          <w:sz w:val="22"/>
          <w:szCs w:val="22"/>
          <w:rtl/>
        </w:rPr>
        <w:t>: קליפורד גירץ, פרשנות של תרבויות</w:t>
      </w:r>
    </w:p>
    <w:p w:rsidR="001D1D29" w:rsidRPr="00CD1C93" w:rsidRDefault="001D1D29" w:rsidP="001D1D29">
      <w:pPr>
        <w:pStyle w:val="NormalWeb"/>
        <w:numPr>
          <w:ilvl w:val="0"/>
          <w:numId w:val="1"/>
        </w:numPr>
        <w:bidi/>
        <w:spacing w:after="200" w:afterAutospacing="0"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דיון ב</w:t>
      </w:r>
      <w:r w:rsidRPr="00CD1C93">
        <w:rPr>
          <w:rFonts w:asciiTheme="minorBidi" w:hAnsiTheme="minorBidi" w:cstheme="minorBidi"/>
          <w:sz w:val="22"/>
          <w:szCs w:val="22"/>
          <w:rtl/>
        </w:rPr>
        <w:t xml:space="preserve">תרגיל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1:</w:t>
      </w:r>
      <w:r w:rsidRPr="00CD1C93">
        <w:rPr>
          <w:rFonts w:asciiTheme="minorBidi" w:hAnsiTheme="minorBidi" w:cstheme="minorBidi"/>
          <w:sz w:val="22"/>
          <w:szCs w:val="22"/>
          <w:rtl/>
        </w:rPr>
        <w:t xml:space="preserve"> עיצוב במלים</w:t>
      </w:r>
    </w:p>
    <w:p w:rsidR="001D1D29" w:rsidRPr="00CD1C93" w:rsidRDefault="001D1D29" w:rsidP="001D1D29">
      <w:pPr>
        <w:pStyle w:val="NormalWeb"/>
        <w:numPr>
          <w:ilvl w:val="0"/>
          <w:numId w:val="1"/>
        </w:numPr>
        <w:bidi/>
        <w:spacing w:after="200" w:afterAutospacing="0"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חומר כמסמן: רולאן בארת</w:t>
      </w:r>
    </w:p>
    <w:p w:rsidR="001D1D29" w:rsidRPr="00CD1C93" w:rsidRDefault="001D1D29" w:rsidP="00A24C2D">
      <w:pPr>
        <w:pStyle w:val="NormalWeb"/>
        <w:numPr>
          <w:ilvl w:val="0"/>
          <w:numId w:val="1"/>
        </w:numPr>
        <w:bidi/>
        <w:spacing w:after="200" w:afterAutospacing="0"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קריאה צמודה: </w:t>
      </w:r>
      <w:r w:rsidR="00A24C2D">
        <w:rPr>
          <w:rFonts w:asciiTheme="minorBidi" w:hAnsiTheme="minorBidi" w:cstheme="minorBidi" w:hint="cs"/>
          <w:sz w:val="22"/>
          <w:szCs w:val="22"/>
          <w:rtl/>
        </w:rPr>
        <w:t xml:space="preserve">רולאן בארת, </w:t>
      </w:r>
      <w:r>
        <w:rPr>
          <w:rFonts w:asciiTheme="minorBidi" w:hAnsiTheme="minorBidi" w:cstheme="minorBidi" w:hint="cs"/>
          <w:sz w:val="22"/>
          <w:szCs w:val="22"/>
          <w:rtl/>
        </w:rPr>
        <w:t>"צעצועים", "פלסטיק"</w:t>
      </w:r>
    </w:p>
    <w:p w:rsidR="001D1D29" w:rsidRPr="00CD1C93" w:rsidRDefault="001D1D29" w:rsidP="00A24C2D">
      <w:pPr>
        <w:pStyle w:val="NormalWeb"/>
        <w:numPr>
          <w:ilvl w:val="0"/>
          <w:numId w:val="1"/>
        </w:numPr>
        <w:bidi/>
        <w:spacing w:after="200" w:afterAutospacing="0"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חומר </w:t>
      </w:r>
      <w:r w:rsidR="00A24C2D">
        <w:rPr>
          <w:rFonts w:asciiTheme="minorBidi" w:hAnsiTheme="minorBidi" w:cstheme="minorBidi" w:hint="cs"/>
          <w:sz w:val="22"/>
          <w:szCs w:val="22"/>
          <w:rtl/>
        </w:rPr>
        <w:t>כמסמן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: </w:t>
      </w:r>
      <w:r w:rsidR="00A24C2D">
        <w:rPr>
          <w:rFonts w:asciiTheme="minorBidi" w:hAnsiTheme="minorBidi" w:cstheme="minorBidi" w:hint="cs"/>
          <w:sz w:val="22"/>
          <w:szCs w:val="22"/>
          <w:rtl/>
        </w:rPr>
        <w:t>אי ויוי, גרעיני חמניה</w:t>
      </w:r>
    </w:p>
    <w:p w:rsidR="001D1D29" w:rsidRPr="00CD1C93" w:rsidRDefault="001D1D29" w:rsidP="00A24C2D">
      <w:pPr>
        <w:pStyle w:val="NormalWeb"/>
        <w:numPr>
          <w:ilvl w:val="0"/>
          <w:numId w:val="1"/>
        </w:numPr>
        <w:bidi/>
        <w:spacing w:after="200" w:afterAutospacing="0"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חומר </w:t>
      </w:r>
      <w:r w:rsidR="00A24C2D">
        <w:rPr>
          <w:rFonts w:asciiTheme="minorBidi" w:hAnsiTheme="minorBidi" w:cstheme="minorBidi" w:hint="cs"/>
          <w:sz w:val="22"/>
          <w:szCs w:val="22"/>
          <w:rtl/>
        </w:rPr>
        <w:t>כמסמן</w:t>
      </w:r>
      <w:r>
        <w:rPr>
          <w:rFonts w:asciiTheme="minorBidi" w:hAnsiTheme="minorBidi" w:cstheme="minorBidi" w:hint="cs"/>
          <w:sz w:val="22"/>
          <w:szCs w:val="22"/>
          <w:rtl/>
        </w:rPr>
        <w:t>: יעל ברנע</w:t>
      </w:r>
      <w:r w:rsidR="00A24C2D">
        <w:rPr>
          <w:rFonts w:asciiTheme="minorBidi" w:hAnsiTheme="minorBidi" w:cstheme="minorBidi" w:hint="cs"/>
          <w:sz w:val="22"/>
          <w:szCs w:val="22"/>
          <w:rtl/>
        </w:rPr>
        <w:t>, אלומיניום</w:t>
      </w:r>
    </w:p>
    <w:p w:rsidR="001D1D29" w:rsidRPr="00CD1C93" w:rsidRDefault="001D1D29" w:rsidP="00BF6051">
      <w:pPr>
        <w:pStyle w:val="NormalWeb"/>
        <w:numPr>
          <w:ilvl w:val="0"/>
          <w:numId w:val="1"/>
        </w:numPr>
        <w:bidi/>
        <w:spacing w:after="200" w:afterAutospacing="0"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חומר </w:t>
      </w:r>
      <w:r w:rsidR="00A24C2D">
        <w:rPr>
          <w:rFonts w:asciiTheme="minorBidi" w:hAnsiTheme="minorBidi" w:cstheme="minorBidi" w:hint="cs"/>
          <w:sz w:val="22"/>
          <w:szCs w:val="22"/>
          <w:rtl/>
        </w:rPr>
        <w:t>כמסמן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: </w:t>
      </w:r>
      <w:r w:rsidR="00BF6051">
        <w:rPr>
          <w:rFonts w:asciiTheme="minorBidi" w:hAnsiTheme="minorBidi" w:cstheme="minorBidi" w:hint="cs"/>
          <w:sz w:val="22"/>
          <w:szCs w:val="22"/>
          <w:rtl/>
        </w:rPr>
        <w:t>צורפות עכשווית</w:t>
      </w:r>
    </w:p>
    <w:p w:rsidR="001D1D29" w:rsidRDefault="001D1D29" w:rsidP="001D1D29">
      <w:pPr>
        <w:pStyle w:val="NormalWeb"/>
        <w:numPr>
          <w:ilvl w:val="0"/>
          <w:numId w:val="1"/>
        </w:numPr>
        <w:bidi/>
        <w:spacing w:after="200" w:afterAutospacing="0" w:line="360" w:lineRule="auto"/>
        <w:rPr>
          <w:rFonts w:asciiTheme="minorBidi" w:hAnsiTheme="minorBidi" w:cstheme="minorBidi" w:hint="cs"/>
          <w:sz w:val="22"/>
          <w:szCs w:val="22"/>
        </w:rPr>
      </w:pPr>
      <w:r w:rsidRPr="00CD1C93"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>דיון בתרגיל 2:</w:t>
      </w:r>
      <w:r w:rsidRPr="00CD1C93"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>חומר נושא משמעות</w:t>
      </w:r>
    </w:p>
    <w:p w:rsidR="001D1D29" w:rsidRPr="00CD1C93" w:rsidRDefault="001D1D29" w:rsidP="006325E8">
      <w:pPr>
        <w:pStyle w:val="NormalWeb"/>
        <w:numPr>
          <w:ilvl w:val="0"/>
          <w:numId w:val="1"/>
        </w:numPr>
        <w:bidi/>
        <w:spacing w:after="200" w:afterAutospacing="0"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חומר נושא משמעות: סונג דונג, כריסטיאן בולטנסקי</w:t>
      </w:r>
      <w:r w:rsidR="006325E8">
        <w:rPr>
          <w:rFonts w:asciiTheme="minorBidi" w:hAnsiTheme="minorBidi" w:cstheme="minorBidi" w:hint="cs"/>
          <w:sz w:val="22"/>
          <w:szCs w:val="22"/>
          <w:rtl/>
        </w:rPr>
        <w:t>, גיא בן נר</w:t>
      </w:r>
    </w:p>
    <w:p w:rsidR="001D1D29" w:rsidRPr="00CD1C93" w:rsidRDefault="006325E8" w:rsidP="001D1D29">
      <w:pPr>
        <w:pStyle w:val="NormalWeb"/>
        <w:numPr>
          <w:ilvl w:val="0"/>
          <w:numId w:val="1"/>
        </w:numPr>
        <w:bidi/>
        <w:spacing w:after="200" w:afterAutospacing="0"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סיכום זמני: חומר כתרבות</w:t>
      </w:r>
    </w:p>
    <w:p w:rsidR="001D1D29" w:rsidRDefault="001D1D29" w:rsidP="001D1D29">
      <w:pPr>
        <w:pStyle w:val="NormalWeb"/>
        <w:bidi/>
        <w:spacing w:after="200" w:afterAutospacing="0" w:line="360" w:lineRule="auto"/>
        <w:ind w:left="720"/>
        <w:rPr>
          <w:rFonts w:asciiTheme="minorBidi" w:hAnsiTheme="minorBidi" w:cstheme="minorBidi" w:hint="cs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תרגיל מסכם לסמסטר</w:t>
      </w:r>
    </w:p>
    <w:p w:rsidR="006325E8" w:rsidRPr="00CD1C93" w:rsidRDefault="006325E8" w:rsidP="006325E8">
      <w:pPr>
        <w:pStyle w:val="NormalWeb"/>
        <w:bidi/>
        <w:spacing w:after="200" w:afterAutospacing="0" w:line="360" w:lineRule="auto"/>
        <w:ind w:left="720"/>
        <w:rPr>
          <w:rFonts w:asciiTheme="minorBidi" w:hAnsiTheme="minorBidi" w:cstheme="minorBidi"/>
          <w:sz w:val="22"/>
          <w:szCs w:val="22"/>
        </w:rPr>
      </w:pPr>
    </w:p>
    <w:p w:rsidR="001D1D29" w:rsidRPr="00734D84" w:rsidRDefault="001D1D29" w:rsidP="0094520A">
      <w:pPr>
        <w:pStyle w:val="NormalWeb"/>
        <w:bidi/>
        <w:spacing w:after="200" w:afterAutospacing="0"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734D84">
        <w:rPr>
          <w:rFonts w:asciiTheme="minorBidi" w:hAnsiTheme="minorBidi" w:cstheme="minorBidi"/>
          <w:sz w:val="22"/>
          <w:szCs w:val="22"/>
          <w:u w:val="single"/>
          <w:rtl/>
        </w:rPr>
        <w:t xml:space="preserve">סמסטר ב: כתוב: </w:t>
      </w:r>
      <w:r w:rsidR="0094520A">
        <w:rPr>
          <w:rFonts w:asciiTheme="minorBidi" w:hAnsiTheme="minorBidi" w:cstheme="minorBidi" w:hint="cs"/>
          <w:sz w:val="22"/>
          <w:szCs w:val="22"/>
          <w:u w:val="single"/>
          <w:rtl/>
        </w:rPr>
        <w:t>עיבוד</w:t>
      </w:r>
      <w:r w:rsidRPr="00734D84">
        <w:rPr>
          <w:rFonts w:asciiTheme="minorBidi" w:hAnsiTheme="minorBidi" w:cstheme="minorBidi"/>
          <w:sz w:val="22"/>
          <w:szCs w:val="22"/>
          <w:u w:val="single"/>
          <w:rtl/>
        </w:rPr>
        <w:t xml:space="preserve"> וכתיבת מחקר</w:t>
      </w:r>
    </w:p>
    <w:p w:rsidR="001D1D29" w:rsidRDefault="001D1D29" w:rsidP="001D1D29">
      <w:pPr>
        <w:pStyle w:val="NormalWeb"/>
        <w:numPr>
          <w:ilvl w:val="0"/>
          <w:numId w:val="2"/>
        </w:numPr>
        <w:bidi/>
        <w:spacing w:after="200" w:afterAutospacing="0" w:line="360" w:lineRule="auto"/>
        <w:rPr>
          <w:rFonts w:asciiTheme="minorBidi" w:hAnsiTheme="minorBidi" w:cstheme="minorBidi" w:hint="cs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דיון בתרגיל מסכם: שאלת מחקר</w:t>
      </w:r>
    </w:p>
    <w:p w:rsidR="001D1D29" w:rsidRDefault="001D1D29" w:rsidP="001D1D29">
      <w:pPr>
        <w:pStyle w:val="NormalWeb"/>
        <w:numPr>
          <w:ilvl w:val="0"/>
          <w:numId w:val="2"/>
        </w:numPr>
        <w:bidi/>
        <w:spacing w:after="200" w:afterAutospacing="0" w:line="360" w:lineRule="auto"/>
        <w:rPr>
          <w:rFonts w:asciiTheme="minorBidi" w:hAnsiTheme="minorBidi" w:cstheme="minorBidi" w:hint="cs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דיון בתרגיל מסכם: איסוף חומרים למחקר</w:t>
      </w:r>
    </w:p>
    <w:p w:rsidR="001D1D29" w:rsidRDefault="006325E8" w:rsidP="001D1D29">
      <w:pPr>
        <w:pStyle w:val="NormalWeb"/>
        <w:numPr>
          <w:ilvl w:val="0"/>
          <w:numId w:val="2"/>
        </w:numPr>
        <w:bidi/>
        <w:spacing w:after="200" w:afterAutospacing="0" w:line="360" w:lineRule="auto"/>
        <w:rPr>
          <w:rFonts w:asciiTheme="minorBidi" w:hAnsiTheme="minorBidi" w:cstheme="minorBidi" w:hint="cs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חומר כתרבות</w:t>
      </w:r>
      <w:r w:rsidR="001D1D29">
        <w:rPr>
          <w:rFonts w:asciiTheme="minorBidi" w:hAnsiTheme="minorBidi" w:cstheme="minorBidi" w:hint="cs"/>
          <w:sz w:val="22"/>
          <w:szCs w:val="22"/>
          <w:rtl/>
        </w:rPr>
        <w:t>: תרבות חומרית, זהב טהור</w:t>
      </w:r>
    </w:p>
    <w:p w:rsidR="001D1D29" w:rsidRDefault="001D1D29" w:rsidP="00E941BB">
      <w:pPr>
        <w:pStyle w:val="NormalWeb"/>
        <w:numPr>
          <w:ilvl w:val="0"/>
          <w:numId w:val="2"/>
        </w:numPr>
        <w:bidi/>
        <w:spacing w:after="200" w:afterAutospacing="0" w:line="360" w:lineRule="auto"/>
        <w:rPr>
          <w:rFonts w:asciiTheme="minorBidi" w:hAnsiTheme="minorBidi" w:cstheme="minorBidi" w:hint="cs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חומר, טכנולוגיה, צורה: מיכה יחיאלי, החתמה, יואל הופמן</w:t>
      </w:r>
      <w:r w:rsidR="00E941BB">
        <w:rPr>
          <w:rFonts w:asciiTheme="minorBidi" w:hAnsiTheme="minorBidi" w:cstheme="minorBidi" w:hint="cs"/>
          <w:sz w:val="22"/>
          <w:szCs w:val="22"/>
          <w:rtl/>
        </w:rPr>
        <w:t>, כריסטוס של דגים</w:t>
      </w:r>
    </w:p>
    <w:p w:rsidR="001D1D29" w:rsidRDefault="001D1D29" w:rsidP="001D1D29">
      <w:pPr>
        <w:pStyle w:val="NormalWeb"/>
        <w:numPr>
          <w:ilvl w:val="0"/>
          <w:numId w:val="2"/>
        </w:numPr>
        <w:bidi/>
        <w:spacing w:after="200" w:afterAutospacing="0" w:line="360" w:lineRule="auto"/>
        <w:rPr>
          <w:rFonts w:asciiTheme="minorBidi" w:hAnsiTheme="minorBidi" w:cstheme="minorBidi" w:hint="cs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דיון בתרגיל 1: עיבוד חומר</w:t>
      </w:r>
    </w:p>
    <w:p w:rsidR="006325E8" w:rsidRDefault="006325E8" w:rsidP="00E941BB">
      <w:pPr>
        <w:pStyle w:val="NormalWeb"/>
        <w:numPr>
          <w:ilvl w:val="0"/>
          <w:numId w:val="2"/>
        </w:numPr>
        <w:bidi/>
        <w:spacing w:after="200" w:afterAutospacing="0" w:line="360" w:lineRule="auto"/>
        <w:rPr>
          <w:rFonts w:asciiTheme="minorBidi" w:hAnsiTheme="minorBidi" w:cstheme="minorBidi" w:hint="cs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עיבוד חומר בכלים שונים</w:t>
      </w:r>
      <w:r w:rsidR="00705477">
        <w:rPr>
          <w:rFonts w:asciiTheme="minorBidi" w:hAnsiTheme="minorBidi" w:cstheme="minorBidi" w:hint="cs"/>
          <w:sz w:val="22"/>
          <w:szCs w:val="22"/>
          <w:rtl/>
        </w:rPr>
        <w:t xml:space="preserve">: </w:t>
      </w:r>
      <w:r w:rsidR="00E941BB">
        <w:rPr>
          <w:rFonts w:asciiTheme="minorBidi" w:hAnsiTheme="minorBidi" w:cstheme="minorBidi" w:hint="cs"/>
          <w:sz w:val="22"/>
          <w:szCs w:val="22"/>
          <w:rtl/>
        </w:rPr>
        <w:t>אלפרד היצ'קוק, הציפורים, רוברט אלטמן, שלום לנצח</w:t>
      </w:r>
    </w:p>
    <w:p w:rsidR="00E941BB" w:rsidRDefault="00E941BB" w:rsidP="00E941BB">
      <w:pPr>
        <w:pStyle w:val="NormalWeb"/>
        <w:numPr>
          <w:ilvl w:val="0"/>
          <w:numId w:val="2"/>
        </w:numPr>
        <w:bidi/>
        <w:spacing w:after="200" w:afterAutospacing="0" w:line="360" w:lineRule="auto"/>
        <w:rPr>
          <w:rFonts w:asciiTheme="minorBidi" w:hAnsiTheme="minorBidi" w:cstheme="minorBidi" w:hint="cs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החומר כמטאפורה: ניטשה, "על אמת ושקר במובנם החוץ מוסרי", בודריאר, אמריקה</w:t>
      </w:r>
    </w:p>
    <w:p w:rsidR="001D1D29" w:rsidRDefault="001D1D29" w:rsidP="00A949DC">
      <w:pPr>
        <w:pStyle w:val="NormalWeb"/>
        <w:numPr>
          <w:ilvl w:val="0"/>
          <w:numId w:val="2"/>
        </w:numPr>
        <w:bidi/>
        <w:spacing w:after="200" w:afterAutospacing="0" w:line="360" w:lineRule="auto"/>
        <w:rPr>
          <w:rFonts w:asciiTheme="minorBidi" w:hAnsiTheme="minorBidi" w:cstheme="minorBidi" w:hint="cs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רב קוליות במחקר: </w:t>
      </w:r>
      <w:r w:rsidR="00A949DC">
        <w:rPr>
          <w:rFonts w:asciiTheme="minorBidi" w:hAnsiTheme="minorBidi" w:cstheme="minorBidi" w:hint="cs"/>
          <w:sz w:val="22"/>
          <w:szCs w:val="22"/>
          <w:rtl/>
        </w:rPr>
        <w:t>פוליפוניות כגישה מתודולוגית</w:t>
      </w:r>
    </w:p>
    <w:p w:rsidR="001D1D29" w:rsidRDefault="001D1D29" w:rsidP="001D1D29">
      <w:pPr>
        <w:pStyle w:val="NormalWeb"/>
        <w:numPr>
          <w:ilvl w:val="0"/>
          <w:numId w:val="2"/>
        </w:numPr>
        <w:bidi/>
        <w:spacing w:after="200" w:afterAutospacing="0" w:line="360" w:lineRule="auto"/>
        <w:rPr>
          <w:rFonts w:asciiTheme="minorBidi" w:hAnsiTheme="minorBidi" w:cstheme="minorBidi" w:hint="cs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עיבוד חומר: מיפוי ואינטגרציה</w:t>
      </w:r>
    </w:p>
    <w:p w:rsidR="006325E8" w:rsidRDefault="006325E8" w:rsidP="001D1D29">
      <w:pPr>
        <w:pStyle w:val="NormalWeb"/>
        <w:numPr>
          <w:ilvl w:val="0"/>
          <w:numId w:val="2"/>
        </w:numPr>
        <w:bidi/>
        <w:spacing w:after="200" w:afterAutospacing="0" w:line="360" w:lineRule="auto"/>
        <w:rPr>
          <w:rFonts w:asciiTheme="minorBidi" w:hAnsiTheme="minorBidi" w:cstheme="minorBidi" w:hint="cs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lastRenderedPageBreak/>
        <w:t>עיבוד חומר: מיפוי ואינטגרציה</w:t>
      </w:r>
    </w:p>
    <w:p w:rsidR="001D1D29" w:rsidRDefault="001D1D29" w:rsidP="006325E8">
      <w:pPr>
        <w:pStyle w:val="NormalWeb"/>
        <w:numPr>
          <w:ilvl w:val="0"/>
          <w:numId w:val="2"/>
        </w:numPr>
        <w:bidi/>
        <w:spacing w:after="200" w:afterAutospacing="0" w:line="360" w:lineRule="auto"/>
        <w:rPr>
          <w:rFonts w:asciiTheme="minorBidi" w:hAnsiTheme="minorBidi" w:cstheme="minorBidi" w:hint="cs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דיון בתרגיל 2: מיפוי ואינטגרציה</w:t>
      </w:r>
    </w:p>
    <w:p w:rsidR="0040073A" w:rsidRDefault="0040073A" w:rsidP="0040073A">
      <w:pPr>
        <w:pStyle w:val="NormalWeb"/>
        <w:numPr>
          <w:ilvl w:val="0"/>
          <w:numId w:val="2"/>
        </w:numPr>
        <w:bidi/>
        <w:spacing w:after="200" w:afterAutospacing="0" w:line="360" w:lineRule="auto"/>
        <w:rPr>
          <w:rFonts w:asciiTheme="minorBidi" w:hAnsiTheme="minorBidi" w:cstheme="minorBidi" w:hint="cs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הצגת רפרטים</w:t>
      </w:r>
    </w:p>
    <w:p w:rsidR="003C7EC4" w:rsidRDefault="003C7EC4" w:rsidP="003C7EC4">
      <w:pPr>
        <w:pStyle w:val="NormalWeb"/>
        <w:numPr>
          <w:ilvl w:val="0"/>
          <w:numId w:val="2"/>
        </w:numPr>
        <w:bidi/>
        <w:spacing w:after="200" w:afterAutospacing="0" w:line="360" w:lineRule="auto"/>
        <w:rPr>
          <w:rFonts w:asciiTheme="minorBidi" w:hAnsiTheme="minorBidi" w:cstheme="minorBidi" w:hint="cs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הצגת רפרטים</w:t>
      </w:r>
    </w:p>
    <w:p w:rsidR="003C7EC4" w:rsidRDefault="003C7EC4" w:rsidP="003C7EC4">
      <w:pPr>
        <w:pStyle w:val="NormalWeb"/>
        <w:numPr>
          <w:ilvl w:val="0"/>
          <w:numId w:val="2"/>
        </w:numPr>
        <w:bidi/>
        <w:spacing w:after="200" w:afterAutospacing="0" w:line="360" w:lineRule="auto"/>
        <w:rPr>
          <w:rFonts w:asciiTheme="minorBidi" w:hAnsiTheme="minorBidi" w:cstheme="minorBidi" w:hint="cs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הצגת רפרטים</w:t>
      </w:r>
    </w:p>
    <w:p w:rsidR="001D1D29" w:rsidRDefault="001D1D29" w:rsidP="001D1D29">
      <w:pPr>
        <w:pStyle w:val="NormalWeb"/>
        <w:bidi/>
        <w:spacing w:after="200" w:afterAutospacing="0" w:line="360" w:lineRule="auto"/>
        <w:rPr>
          <w:rFonts w:asciiTheme="minorBidi" w:hAnsiTheme="minorBidi" w:cstheme="minorBidi" w:hint="cs"/>
          <w:sz w:val="22"/>
          <w:szCs w:val="22"/>
          <w:rtl/>
        </w:rPr>
      </w:pPr>
    </w:p>
    <w:p w:rsidR="001D1D29" w:rsidRPr="009228BC" w:rsidRDefault="001D1D29" w:rsidP="009228BC">
      <w:pPr>
        <w:pStyle w:val="NormalWeb"/>
        <w:bidi/>
        <w:spacing w:after="200" w:afterAutospacing="0" w:line="360" w:lineRule="auto"/>
        <w:jc w:val="center"/>
        <w:rPr>
          <w:rFonts w:asciiTheme="minorBidi" w:hAnsiTheme="minorBidi" w:cstheme="minorBidi" w:hint="cs"/>
          <w:sz w:val="22"/>
          <w:szCs w:val="22"/>
          <w:u w:val="single"/>
          <w:rtl/>
        </w:rPr>
      </w:pPr>
      <w:r w:rsidRPr="009228BC">
        <w:rPr>
          <w:rFonts w:asciiTheme="minorBidi" w:hAnsiTheme="minorBidi" w:cstheme="minorBidi" w:hint="cs"/>
          <w:sz w:val="22"/>
          <w:szCs w:val="22"/>
          <w:u w:val="single"/>
          <w:rtl/>
        </w:rPr>
        <w:t>מקורות</w:t>
      </w:r>
    </w:p>
    <w:p w:rsidR="00796E91" w:rsidRDefault="00796E91" w:rsidP="00796E91">
      <w:pPr>
        <w:pStyle w:val="NormalWeb"/>
        <w:bidi/>
        <w:spacing w:after="200" w:afterAutospacing="0" w:line="360" w:lineRule="auto"/>
        <w:rPr>
          <w:rFonts w:asciiTheme="minorBidi" w:hAnsiTheme="minorBidi" w:cstheme="minorBidi" w:hint="cs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אוגרשיץ, דוברבקה. </w:t>
      </w:r>
      <w:r w:rsidRPr="00796E91">
        <w:rPr>
          <w:rFonts w:asciiTheme="minorBidi" w:hAnsiTheme="minorBidi" w:cstheme="minorBidi" w:hint="cs"/>
          <w:i/>
          <w:iCs/>
          <w:sz w:val="22"/>
          <w:szCs w:val="22"/>
          <w:rtl/>
        </w:rPr>
        <w:t>מוזיאון הכניעה ללא תנאי</w:t>
      </w:r>
      <w:r>
        <w:rPr>
          <w:rFonts w:asciiTheme="minorBidi" w:hAnsiTheme="minorBidi" w:cstheme="minorBidi" w:hint="cs"/>
          <w:sz w:val="22"/>
          <w:szCs w:val="22"/>
          <w:rtl/>
        </w:rPr>
        <w:t>, תרגום: דינה קטן בן ציון, הוצאת עם עובד, תל אביב, 2009.</w:t>
      </w:r>
    </w:p>
    <w:p w:rsidR="001D1D29" w:rsidRDefault="001D1D29" w:rsidP="001D1D29">
      <w:pPr>
        <w:pStyle w:val="NormalWeb"/>
        <w:bidi/>
        <w:spacing w:after="200" w:afterAutospacing="0" w:line="360" w:lineRule="auto"/>
        <w:rPr>
          <w:rFonts w:asciiTheme="minorBidi" w:hAnsiTheme="minorBidi" w:cstheme="minorBidi" w:hint="cs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בארת, רולאן. מיתולוגיות, </w:t>
      </w:r>
      <w:r w:rsidR="00796E91">
        <w:rPr>
          <w:rFonts w:asciiTheme="minorBidi" w:hAnsiTheme="minorBidi" w:cstheme="minorBidi" w:hint="cs"/>
          <w:sz w:val="22"/>
          <w:szCs w:val="22"/>
          <w:rtl/>
        </w:rPr>
        <w:t>תרגום: עידו בסוק, הוצאת בבל, תל אביב, 1998.</w:t>
      </w:r>
    </w:p>
    <w:p w:rsidR="0055641D" w:rsidRDefault="0055641D" w:rsidP="0055641D">
      <w:pPr>
        <w:pStyle w:val="NormalWeb"/>
        <w:bidi/>
        <w:spacing w:after="200" w:afterAutospacing="0" w:line="360" w:lineRule="auto"/>
        <w:rPr>
          <w:rFonts w:asciiTheme="minorBidi" w:hAnsiTheme="minorBidi" w:cstheme="minorBidi" w:hint="cs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בארת, רולאן. "הרטוריקה של הדימוי", בתוך: תמר ליבס ומירי טלמון [עורכות]. </w:t>
      </w:r>
      <w:r w:rsidRPr="00796E91">
        <w:rPr>
          <w:rFonts w:asciiTheme="minorBidi" w:hAnsiTheme="minorBidi" w:cstheme="minorBidi" w:hint="cs"/>
          <w:i/>
          <w:iCs/>
          <w:sz w:val="22"/>
          <w:szCs w:val="22"/>
          <w:rtl/>
        </w:rPr>
        <w:t>תקשורת כתרבות</w:t>
      </w:r>
      <w:r>
        <w:rPr>
          <w:rFonts w:asciiTheme="minorBidi" w:hAnsiTheme="minorBidi" w:cstheme="minorBidi" w:hint="cs"/>
          <w:sz w:val="22"/>
          <w:szCs w:val="22"/>
          <w:rtl/>
        </w:rPr>
        <w:t>, תל אביב, הוצאת האוניברסיטה הפתוחה, 2003.</w:t>
      </w:r>
    </w:p>
    <w:p w:rsidR="001D1D29" w:rsidRDefault="001D1D29" w:rsidP="001D1D29">
      <w:pPr>
        <w:pStyle w:val="NormalWeb"/>
        <w:bidi/>
        <w:spacing w:after="200" w:afterAutospacing="0" w:line="360" w:lineRule="auto"/>
        <w:rPr>
          <w:rFonts w:asciiTheme="minorBidi" w:hAnsiTheme="minorBidi" w:cstheme="minorBidi" w:hint="cs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בודריאר, ז'אן. </w:t>
      </w:r>
      <w:r w:rsidRPr="00796E91">
        <w:rPr>
          <w:rFonts w:asciiTheme="minorBidi" w:hAnsiTheme="minorBidi" w:cstheme="minorBidi" w:hint="cs"/>
          <w:i/>
          <w:iCs/>
          <w:sz w:val="22"/>
          <w:szCs w:val="22"/>
          <w:rtl/>
        </w:rPr>
        <w:t>אמריקה</w:t>
      </w:r>
      <w:r>
        <w:rPr>
          <w:rFonts w:asciiTheme="minorBidi" w:hAnsiTheme="minorBidi" w:cstheme="minorBidi" w:hint="cs"/>
          <w:sz w:val="22"/>
          <w:szCs w:val="22"/>
          <w:rtl/>
        </w:rPr>
        <w:t>,</w:t>
      </w:r>
      <w:r w:rsidR="00796E91">
        <w:rPr>
          <w:rFonts w:asciiTheme="minorBidi" w:hAnsiTheme="minorBidi" w:cstheme="minorBidi" w:hint="cs"/>
          <w:sz w:val="22"/>
          <w:szCs w:val="22"/>
          <w:rtl/>
        </w:rPr>
        <w:t xml:space="preserve"> תרגום: מור קדישזון, הוצאת בבל, ארכיטקטורות, תל אביב, 2000.</w:t>
      </w:r>
    </w:p>
    <w:p w:rsidR="00705477" w:rsidRPr="00C54EA4" w:rsidRDefault="00705477" w:rsidP="00705477">
      <w:pPr>
        <w:bidi/>
        <w:spacing w:line="360" w:lineRule="auto"/>
        <w:rPr>
          <w:rFonts w:asciiTheme="minorBidi" w:hAnsiTheme="minorBidi"/>
          <w:rtl/>
        </w:rPr>
      </w:pPr>
      <w:r w:rsidRPr="00C54EA4">
        <w:rPr>
          <w:rFonts w:asciiTheme="minorBidi" w:hAnsiTheme="minorBidi"/>
          <w:rtl/>
        </w:rPr>
        <w:t xml:space="preserve">ביאליק, חיים נחמן (1954). "גילוי וכיסוי בלשון", </w:t>
      </w:r>
      <w:r w:rsidRPr="00C54EA4">
        <w:rPr>
          <w:rFonts w:asciiTheme="minorBidi" w:hAnsiTheme="minorBidi"/>
          <w:i/>
          <w:iCs/>
          <w:rtl/>
        </w:rPr>
        <w:t>דברי ספרות</w:t>
      </w:r>
      <w:r w:rsidRPr="00C54EA4">
        <w:rPr>
          <w:rFonts w:asciiTheme="minorBidi" w:hAnsiTheme="minorBidi"/>
          <w:rtl/>
        </w:rPr>
        <w:t>, תל אביב, הוצאת ספרית דביר לעם, עמ' 24-31.</w:t>
      </w:r>
    </w:p>
    <w:p w:rsidR="001D1D29" w:rsidRDefault="001D1D29" w:rsidP="001D1D29">
      <w:pPr>
        <w:pStyle w:val="NormalWeb"/>
        <w:bidi/>
        <w:spacing w:after="200" w:afterAutospacing="0" w:line="360" w:lineRule="auto"/>
        <w:rPr>
          <w:rFonts w:asciiTheme="minorBidi" w:hAnsiTheme="minorBidi" w:cstheme="minorBidi" w:hint="cs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גירץ, קליפורד. </w:t>
      </w:r>
      <w:r w:rsidRPr="00796E91">
        <w:rPr>
          <w:rFonts w:asciiTheme="minorBidi" w:hAnsiTheme="minorBidi" w:cstheme="minorBidi" w:hint="cs"/>
          <w:i/>
          <w:iCs/>
          <w:sz w:val="22"/>
          <w:szCs w:val="22"/>
          <w:rtl/>
        </w:rPr>
        <w:t>פרשנות של תרבויות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, </w:t>
      </w:r>
      <w:r w:rsidR="00796E91">
        <w:rPr>
          <w:rFonts w:asciiTheme="minorBidi" w:hAnsiTheme="minorBidi" w:cstheme="minorBidi" w:hint="cs"/>
          <w:sz w:val="22"/>
          <w:szCs w:val="22"/>
          <w:rtl/>
        </w:rPr>
        <w:t>תרגום: יואש מייזלר, הוצאת כתר, תל אביב, 1990.</w:t>
      </w:r>
    </w:p>
    <w:p w:rsidR="001D1D29" w:rsidRDefault="001D1D29" w:rsidP="001D1D29">
      <w:pPr>
        <w:pStyle w:val="NormalWeb"/>
        <w:bidi/>
        <w:spacing w:after="200" w:afterAutospacing="0" w:line="360" w:lineRule="auto"/>
        <w:rPr>
          <w:rFonts w:asciiTheme="minorBidi" w:hAnsiTheme="minorBidi" w:cstheme="minorBidi" w:hint="cs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הופמן, יואל.</w:t>
      </w:r>
      <w:r w:rsidR="00E941BB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E941BB" w:rsidRPr="00796E91">
        <w:rPr>
          <w:rFonts w:asciiTheme="minorBidi" w:hAnsiTheme="minorBidi" w:cstheme="minorBidi" w:hint="cs"/>
          <w:i/>
          <w:iCs/>
          <w:sz w:val="22"/>
          <w:szCs w:val="22"/>
          <w:rtl/>
        </w:rPr>
        <w:t>כריסטוס של דגים</w:t>
      </w:r>
      <w:r w:rsidR="00796E91">
        <w:rPr>
          <w:rFonts w:asciiTheme="minorBidi" w:hAnsiTheme="minorBidi" w:cstheme="minorBidi" w:hint="cs"/>
          <w:sz w:val="22"/>
          <w:szCs w:val="22"/>
          <w:rtl/>
        </w:rPr>
        <w:t>, הוצאת כתר, תל אביב, 1991.</w:t>
      </w:r>
    </w:p>
    <w:p w:rsidR="00875E5E" w:rsidRDefault="00875E5E" w:rsidP="00875E5E">
      <w:pPr>
        <w:pStyle w:val="NormalWeb"/>
        <w:bidi/>
        <w:spacing w:after="200" w:afterAutospacing="0" w:line="360" w:lineRule="auto"/>
        <w:rPr>
          <w:rFonts w:asciiTheme="minorBidi" w:hAnsiTheme="minorBidi" w:cstheme="minorBidi" w:hint="cs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יחיאלי, מיכה. "החתמה", </w:t>
      </w:r>
      <w:r w:rsidRPr="004B6E74">
        <w:rPr>
          <w:rFonts w:asciiTheme="minorBidi" w:hAnsiTheme="minorBidi" w:cstheme="minorBidi"/>
          <w:sz w:val="22"/>
          <w:szCs w:val="22"/>
        </w:rPr>
        <w:t>http://www.youtube.com/watch?v=3LihDuLyetE</w:t>
      </w:r>
    </w:p>
    <w:p w:rsidR="00796E91" w:rsidRPr="00C54EA4" w:rsidRDefault="00E941BB" w:rsidP="00796E91">
      <w:pPr>
        <w:bidi/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טריפו, פרנסואה. </w:t>
      </w:r>
      <w:r w:rsidRPr="00796E91">
        <w:rPr>
          <w:rFonts w:asciiTheme="minorBidi" w:hAnsiTheme="minorBidi" w:hint="cs"/>
          <w:i/>
          <w:iCs/>
          <w:rtl/>
        </w:rPr>
        <w:t>היצ'קוק/טריפו</w:t>
      </w:r>
      <w:r w:rsidR="00796E91">
        <w:rPr>
          <w:rFonts w:asciiTheme="minorBidi" w:hAnsiTheme="minorBidi" w:hint="cs"/>
          <w:rtl/>
        </w:rPr>
        <w:t>, תרגום: הילה קרס, בבל והאוזן השלישית, 2005.</w:t>
      </w:r>
    </w:p>
    <w:p w:rsidR="001D1D29" w:rsidRDefault="001D1D29" w:rsidP="00796E91">
      <w:pPr>
        <w:pStyle w:val="NormalWeb"/>
        <w:bidi/>
        <w:spacing w:after="200" w:afterAutospacing="0" w:line="360" w:lineRule="auto"/>
        <w:rPr>
          <w:rFonts w:asciiTheme="minorBidi" w:hAnsiTheme="minorBidi" w:cstheme="minorBidi" w:hint="cs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פרוסט, </w:t>
      </w:r>
      <w:r w:rsidRPr="00796E91">
        <w:rPr>
          <w:rFonts w:asciiTheme="minorBidi" w:hAnsiTheme="minorBidi" w:cstheme="minorBidi" w:hint="cs"/>
          <w:i/>
          <w:iCs/>
          <w:sz w:val="22"/>
          <w:szCs w:val="22"/>
          <w:rtl/>
        </w:rPr>
        <w:t>על הקריאה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, </w:t>
      </w:r>
      <w:r w:rsidR="00796E91">
        <w:rPr>
          <w:rFonts w:asciiTheme="minorBidi" w:hAnsiTheme="minorBidi" w:cstheme="minorBidi" w:hint="cs"/>
          <w:sz w:val="22"/>
          <w:szCs w:val="22"/>
          <w:rtl/>
        </w:rPr>
        <w:t>תרגום: ארזה טיר-אפלרויט, הוצאת כרמל, 2003.</w:t>
      </w:r>
    </w:p>
    <w:p w:rsidR="001D1D29" w:rsidRDefault="001D1D29" w:rsidP="001D1D29">
      <w:pPr>
        <w:pStyle w:val="NormalWeb"/>
        <w:bidi/>
        <w:spacing w:after="200" w:afterAutospacing="0" w:line="360" w:lineRule="auto"/>
        <w:rPr>
          <w:rFonts w:asciiTheme="minorBidi" w:hAnsiTheme="minorBidi" w:cstheme="minorBidi" w:hint="cs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פרנקל אלרואי, טל. </w:t>
      </w:r>
      <w:r w:rsidR="00796E91">
        <w:rPr>
          <w:rFonts w:asciiTheme="minorBidi" w:hAnsiTheme="minorBidi" w:cstheme="minorBidi" w:hint="cs"/>
          <w:sz w:val="22"/>
          <w:szCs w:val="22"/>
          <w:rtl/>
        </w:rPr>
        <w:t>"</w:t>
      </w:r>
      <w:r w:rsidR="009228BC">
        <w:rPr>
          <w:rFonts w:asciiTheme="minorBidi" w:hAnsiTheme="minorBidi" w:cstheme="minorBidi" w:hint="cs"/>
          <w:sz w:val="22"/>
          <w:szCs w:val="22"/>
          <w:rtl/>
        </w:rPr>
        <w:t xml:space="preserve">בית הפלמ"ח: גוף ראשון רבים </w:t>
      </w:r>
      <w:r w:rsidR="009228BC">
        <w:rPr>
          <w:rFonts w:asciiTheme="minorBidi" w:hAnsiTheme="minorBidi" w:cstheme="minorBidi"/>
          <w:sz w:val="22"/>
          <w:szCs w:val="22"/>
          <w:rtl/>
        </w:rPr>
        <w:t>–</w:t>
      </w:r>
      <w:r w:rsidR="009228BC">
        <w:rPr>
          <w:rFonts w:asciiTheme="minorBidi" w:hAnsiTheme="minorBidi" w:cstheme="minorBidi" w:hint="cs"/>
          <w:sz w:val="22"/>
          <w:szCs w:val="22"/>
          <w:rtl/>
        </w:rPr>
        <w:t xml:space="preserve"> פוליפוניות כגישה מתודולוגית וכתפיסת עולם אסתטית", בתוך: דנה אריאלי הורביץ, אורי ברטל, נעמי מאירי דן [עורכים]. </w:t>
      </w:r>
      <w:r w:rsidR="009228BC" w:rsidRPr="009228BC">
        <w:rPr>
          <w:rFonts w:asciiTheme="minorBidi" w:hAnsiTheme="minorBidi" w:cstheme="minorBidi" w:hint="cs"/>
          <w:i/>
          <w:iCs/>
          <w:sz w:val="22"/>
          <w:szCs w:val="22"/>
          <w:rtl/>
        </w:rPr>
        <w:t>פרוטוקולאז' 2013 כותבים חזותי: מתודולוגיות בחקר התרבות החזותית</w:t>
      </w:r>
      <w:r w:rsidR="009228BC">
        <w:rPr>
          <w:rFonts w:asciiTheme="minorBidi" w:hAnsiTheme="minorBidi" w:cstheme="minorBidi" w:hint="cs"/>
          <w:sz w:val="22"/>
          <w:szCs w:val="22"/>
          <w:rtl/>
        </w:rPr>
        <w:t>, רסלינג ובצלאל אקדמיה לאמנות ולעיצוב ירושלים, המחלקה להיסטוריה ותיאוריה, 2013.</w:t>
      </w:r>
    </w:p>
    <w:p w:rsidR="001D1D29" w:rsidRDefault="001D1D29" w:rsidP="001D1D29">
      <w:pPr>
        <w:pStyle w:val="NormalWeb"/>
        <w:bidi/>
        <w:spacing w:after="200" w:afterAutospacing="0" w:line="360" w:lineRule="auto"/>
        <w:rPr>
          <w:rFonts w:asciiTheme="minorBidi" w:hAnsiTheme="minorBidi" w:cstheme="minorBidi" w:hint="cs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lastRenderedPageBreak/>
        <w:t>רביקוביץ, דליה. "עומד על הכביש בלילה",</w:t>
      </w:r>
      <w:r w:rsidR="009228BC">
        <w:rPr>
          <w:rFonts w:asciiTheme="minorBidi" w:hAnsiTheme="minorBidi" w:cstheme="minorBidi" w:hint="cs"/>
          <w:sz w:val="22"/>
          <w:szCs w:val="22"/>
          <w:rtl/>
        </w:rPr>
        <w:t xml:space="preserve"> בתוך:</w:t>
      </w:r>
      <w:r w:rsidR="00DB29E0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DB29E0" w:rsidRPr="00DB29E0">
        <w:rPr>
          <w:rFonts w:asciiTheme="minorBidi" w:hAnsiTheme="minorBidi" w:cstheme="minorBidi" w:hint="cs"/>
          <w:i/>
          <w:iCs/>
          <w:sz w:val="22"/>
          <w:szCs w:val="22"/>
          <w:rtl/>
        </w:rPr>
        <w:t>אהבת תפוח הזהב</w:t>
      </w:r>
      <w:r w:rsidR="00DB29E0">
        <w:rPr>
          <w:rFonts w:asciiTheme="minorBidi" w:hAnsiTheme="minorBidi" w:cstheme="minorBidi" w:hint="cs"/>
          <w:sz w:val="22"/>
          <w:szCs w:val="22"/>
          <w:rtl/>
        </w:rPr>
        <w:t>, הוצאת מחברות לספרות, 1959.</w:t>
      </w:r>
    </w:p>
    <w:p w:rsidR="00796E91" w:rsidRDefault="00796E91" w:rsidP="00796E91">
      <w:pPr>
        <w:pStyle w:val="NormalWeb"/>
        <w:bidi/>
        <w:spacing w:after="200" w:afterAutospacing="0" w:line="360" w:lineRule="auto"/>
        <w:rPr>
          <w:rFonts w:asciiTheme="minorBidi" w:hAnsiTheme="minorBidi" w:cstheme="minorBidi" w:hint="cs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רגב, מוטי. </w:t>
      </w:r>
      <w:r w:rsidRPr="00796E91">
        <w:rPr>
          <w:rFonts w:asciiTheme="minorBidi" w:hAnsiTheme="minorBidi" w:cstheme="minorBidi" w:hint="cs"/>
          <w:i/>
          <w:iCs/>
          <w:sz w:val="22"/>
          <w:szCs w:val="22"/>
          <w:rtl/>
        </w:rPr>
        <w:t>סוציולוגיה של התרבות: מבוא כללי</w:t>
      </w:r>
      <w:r>
        <w:rPr>
          <w:rFonts w:asciiTheme="minorBidi" w:hAnsiTheme="minorBidi" w:cstheme="minorBidi" w:hint="cs"/>
          <w:sz w:val="22"/>
          <w:szCs w:val="22"/>
          <w:rtl/>
        </w:rPr>
        <w:t>, הוצאת האוניברסיטה הפתוחה, רעננה, 2011.</w:t>
      </w:r>
    </w:p>
    <w:p w:rsidR="00BB44C5" w:rsidRDefault="00BB44C5" w:rsidP="00E941BB">
      <w:pPr>
        <w:bidi/>
        <w:spacing w:before="120" w:line="360" w:lineRule="auto"/>
        <w:jc w:val="right"/>
        <w:rPr>
          <w:rFonts w:asciiTheme="minorBidi" w:hAnsiTheme="minorBidi"/>
        </w:rPr>
      </w:pPr>
      <w:r>
        <w:rPr>
          <w:rFonts w:asciiTheme="minorBidi" w:hAnsiTheme="minorBidi"/>
        </w:rPr>
        <w:t xml:space="preserve">Altman, Robert, “The Long Goodbye”, </w:t>
      </w:r>
      <w:r w:rsidRPr="00BB44C5">
        <w:rPr>
          <w:rFonts w:asciiTheme="minorBidi" w:hAnsiTheme="minorBidi"/>
        </w:rPr>
        <w:t>http://www.youtube.com/watch?v=Z6a5CEOx2zw</w:t>
      </w:r>
    </w:p>
    <w:p w:rsidR="00E941BB" w:rsidRDefault="00E941BB" w:rsidP="00BB44C5">
      <w:pPr>
        <w:bidi/>
        <w:spacing w:before="120" w:line="360" w:lineRule="auto"/>
        <w:jc w:val="right"/>
        <w:rPr>
          <w:rFonts w:asciiTheme="minorBidi" w:hAnsiTheme="minorBidi"/>
        </w:rPr>
      </w:pPr>
      <w:r w:rsidRPr="00C54EA4">
        <w:rPr>
          <w:rFonts w:asciiTheme="minorBidi" w:hAnsiTheme="minorBidi"/>
        </w:rPr>
        <w:t xml:space="preserve">Bays, Jeffrey Michael. “Sound: Hitchcock’s Third Dimension”, </w:t>
      </w:r>
      <w:r w:rsidRPr="00E93725">
        <w:rPr>
          <w:rFonts w:asciiTheme="minorBidi" w:hAnsiTheme="minorBidi"/>
        </w:rPr>
        <w:t>http://borgus.com/hitch/sound.htm</w:t>
      </w:r>
    </w:p>
    <w:p w:rsidR="001D1D29" w:rsidRDefault="0055641D" w:rsidP="0055641D">
      <w:pPr>
        <w:pStyle w:val="NormalWeb"/>
        <w:bidi/>
        <w:spacing w:after="200" w:afterAutospacing="0" w:line="360" w:lineRule="auto"/>
        <w:jc w:val="right"/>
        <w:rPr>
          <w:rStyle w:val="watch-title"/>
          <w:rFonts w:asciiTheme="minorBidi" w:hAnsiTheme="minorBidi" w:cstheme="minorBidi"/>
          <w:color w:val="222222"/>
          <w:kern w:val="36"/>
          <w:sz w:val="22"/>
          <w:szCs w:val="22"/>
        </w:rPr>
      </w:pPr>
      <w:r w:rsidRPr="003A440E">
        <w:rPr>
          <w:rStyle w:val="watch-title"/>
          <w:rFonts w:asciiTheme="minorBidi" w:hAnsiTheme="minorBidi" w:cstheme="minorBidi"/>
          <w:color w:val="222222"/>
          <w:kern w:val="36"/>
          <w:sz w:val="22"/>
          <w:szCs w:val="22"/>
        </w:rPr>
        <w:t xml:space="preserve">Ben Ner, </w:t>
      </w:r>
      <w:r w:rsidR="001D1D29" w:rsidRPr="003A440E">
        <w:rPr>
          <w:rStyle w:val="watch-title"/>
          <w:rFonts w:asciiTheme="minorBidi" w:hAnsiTheme="minorBidi" w:cstheme="minorBidi"/>
          <w:color w:val="222222"/>
          <w:kern w:val="36"/>
          <w:sz w:val="22"/>
          <w:szCs w:val="22"/>
        </w:rPr>
        <w:t>Guy</w:t>
      </w:r>
      <w:r w:rsidRPr="003A440E">
        <w:rPr>
          <w:rStyle w:val="watch-title"/>
          <w:rFonts w:asciiTheme="minorBidi" w:hAnsiTheme="minorBidi" w:cstheme="minorBidi"/>
          <w:color w:val="222222"/>
          <w:kern w:val="36"/>
          <w:sz w:val="22"/>
          <w:szCs w:val="22"/>
        </w:rPr>
        <w:t xml:space="preserve">. </w:t>
      </w:r>
      <w:r w:rsidR="001D1D29" w:rsidRPr="003A440E">
        <w:rPr>
          <w:rStyle w:val="watch-title"/>
          <w:rFonts w:asciiTheme="minorBidi" w:hAnsiTheme="minorBidi" w:cstheme="minorBidi"/>
          <w:color w:val="222222"/>
          <w:kern w:val="36"/>
          <w:sz w:val="22"/>
          <w:szCs w:val="22"/>
        </w:rPr>
        <w:t xml:space="preserve"> “Stealing Beauty”, </w:t>
      </w:r>
      <w:r w:rsidR="00875E5E" w:rsidRPr="00034100">
        <w:rPr>
          <w:rStyle w:val="watch-title"/>
          <w:rFonts w:asciiTheme="minorBidi" w:hAnsiTheme="minorBidi" w:cstheme="minorBidi"/>
          <w:color w:val="222222"/>
          <w:kern w:val="36"/>
          <w:sz w:val="22"/>
          <w:szCs w:val="22"/>
        </w:rPr>
        <w:t>http://www.youtube.com/watch?v=KDUrqKD9RHA</w:t>
      </w:r>
    </w:p>
    <w:p w:rsidR="00875E5E" w:rsidRDefault="00875E5E" w:rsidP="00875E5E">
      <w:pPr>
        <w:pStyle w:val="NormalWeb"/>
        <w:bidi/>
        <w:spacing w:after="200" w:afterAutospacing="0" w:line="360" w:lineRule="auto"/>
        <w:jc w:val="right"/>
        <w:rPr>
          <w:rStyle w:val="watch-title"/>
          <w:rFonts w:asciiTheme="minorBidi" w:hAnsiTheme="minorBidi" w:cstheme="minorBidi"/>
          <w:color w:val="222222"/>
          <w:kern w:val="36"/>
          <w:sz w:val="22"/>
          <w:szCs w:val="22"/>
        </w:rPr>
      </w:pPr>
      <w:r>
        <w:rPr>
          <w:rStyle w:val="watch-title"/>
          <w:rFonts w:asciiTheme="minorBidi" w:hAnsiTheme="minorBidi" w:cstheme="minorBidi"/>
          <w:color w:val="222222"/>
          <w:kern w:val="36"/>
          <w:sz w:val="22"/>
          <w:szCs w:val="22"/>
        </w:rPr>
        <w:t xml:space="preserve">Berge, Peter and Luckmann, Thomas. </w:t>
      </w:r>
      <w:r w:rsidRPr="00875E5E">
        <w:rPr>
          <w:rStyle w:val="watch-title"/>
          <w:rFonts w:asciiTheme="minorBidi" w:hAnsiTheme="minorBidi" w:cstheme="minorBidi"/>
          <w:i/>
          <w:iCs/>
          <w:color w:val="222222"/>
          <w:kern w:val="36"/>
          <w:sz w:val="22"/>
          <w:szCs w:val="22"/>
        </w:rPr>
        <w:t>The Social Construction of Reality</w:t>
      </w:r>
      <w:r>
        <w:rPr>
          <w:rStyle w:val="watch-title"/>
          <w:rFonts w:asciiTheme="minorBidi" w:hAnsiTheme="minorBidi" w:cstheme="minorBidi"/>
          <w:color w:val="222222"/>
          <w:kern w:val="36"/>
          <w:sz w:val="22"/>
          <w:szCs w:val="22"/>
        </w:rPr>
        <w:t>, Garden City, NY: Anchor Books, 1966.</w:t>
      </w:r>
    </w:p>
    <w:p w:rsidR="003A440E" w:rsidRDefault="003A440E" w:rsidP="003A440E">
      <w:pPr>
        <w:pStyle w:val="NormalWeb"/>
        <w:bidi/>
        <w:spacing w:after="200" w:afterAutospacing="0" w:line="360" w:lineRule="auto"/>
        <w:jc w:val="right"/>
        <w:rPr>
          <w:rStyle w:val="watch-title"/>
          <w:rFonts w:asciiTheme="minorBidi" w:hAnsiTheme="minorBidi" w:cstheme="minorBidi"/>
          <w:color w:val="222222"/>
          <w:kern w:val="36"/>
          <w:sz w:val="22"/>
          <w:szCs w:val="22"/>
        </w:rPr>
      </w:pPr>
      <w:r w:rsidRPr="003A440E">
        <w:rPr>
          <w:rStyle w:val="watch-title"/>
          <w:rFonts w:asciiTheme="minorBidi" w:hAnsiTheme="minorBidi" w:cstheme="minorBidi"/>
          <w:color w:val="222222"/>
          <w:kern w:val="36"/>
          <w:sz w:val="22"/>
          <w:szCs w:val="22"/>
        </w:rPr>
        <w:t xml:space="preserve">Boltanski, Christian. “Personnes”, </w:t>
      </w:r>
      <w:r w:rsidR="00167889" w:rsidRPr="00796E91">
        <w:rPr>
          <w:rStyle w:val="watch-title"/>
          <w:rFonts w:asciiTheme="minorBidi" w:hAnsiTheme="minorBidi" w:cstheme="minorBidi"/>
          <w:color w:val="222222"/>
          <w:kern w:val="36"/>
          <w:sz w:val="22"/>
          <w:szCs w:val="22"/>
        </w:rPr>
        <w:t>http://www.youtube.com/watch?v=Lv7tatnhFAc</w:t>
      </w:r>
    </w:p>
    <w:p w:rsidR="00167889" w:rsidRDefault="00167889" w:rsidP="00167889">
      <w:pPr>
        <w:pStyle w:val="NormalWeb"/>
        <w:bidi/>
        <w:spacing w:after="200" w:afterAutospacing="0" w:line="360" w:lineRule="auto"/>
        <w:jc w:val="right"/>
        <w:rPr>
          <w:rStyle w:val="watch-title"/>
          <w:rFonts w:asciiTheme="minorBidi" w:hAnsiTheme="minorBidi" w:cstheme="minorBidi"/>
          <w:color w:val="222222"/>
          <w:kern w:val="36"/>
          <w:sz w:val="22"/>
          <w:szCs w:val="22"/>
        </w:rPr>
      </w:pPr>
      <w:r>
        <w:rPr>
          <w:rStyle w:val="watch-title"/>
          <w:rFonts w:asciiTheme="minorBidi" w:hAnsiTheme="minorBidi" w:cstheme="minorBidi"/>
          <w:color w:val="222222"/>
          <w:kern w:val="36"/>
          <w:sz w:val="22"/>
          <w:szCs w:val="22"/>
        </w:rPr>
        <w:t xml:space="preserve">Bourdies, Pierre. “Intellectual Field and Creative Project”, </w:t>
      </w:r>
      <w:r w:rsidRPr="00796E91">
        <w:rPr>
          <w:rStyle w:val="watch-title"/>
          <w:rFonts w:asciiTheme="minorBidi" w:hAnsiTheme="minorBidi" w:cstheme="minorBidi"/>
          <w:i/>
          <w:iCs/>
          <w:color w:val="222222"/>
          <w:kern w:val="36"/>
          <w:sz w:val="22"/>
          <w:szCs w:val="22"/>
        </w:rPr>
        <w:t>Social Science Information</w:t>
      </w:r>
      <w:r>
        <w:rPr>
          <w:rStyle w:val="watch-title"/>
          <w:rFonts w:asciiTheme="minorBidi" w:hAnsiTheme="minorBidi" w:cstheme="minorBidi"/>
          <w:color w:val="222222"/>
          <w:kern w:val="36"/>
          <w:sz w:val="22"/>
          <w:szCs w:val="22"/>
        </w:rPr>
        <w:t xml:space="preserve"> 8 p.89-119, 1968.</w:t>
      </w:r>
    </w:p>
    <w:p w:rsidR="004B6E74" w:rsidRDefault="004B6E74" w:rsidP="004B6E74">
      <w:pPr>
        <w:pStyle w:val="NormalWeb"/>
        <w:bidi/>
        <w:spacing w:after="200" w:afterAutospacing="0" w:line="360" w:lineRule="auto"/>
        <w:jc w:val="right"/>
        <w:rPr>
          <w:rStyle w:val="watch-title"/>
          <w:rFonts w:asciiTheme="minorBidi" w:hAnsiTheme="minorBidi" w:cstheme="minorBidi"/>
          <w:color w:val="222222"/>
          <w:kern w:val="36"/>
          <w:sz w:val="22"/>
          <w:szCs w:val="22"/>
        </w:rPr>
      </w:pPr>
      <w:r w:rsidRPr="003A440E">
        <w:rPr>
          <w:rStyle w:val="watch-title"/>
          <w:rFonts w:asciiTheme="minorBidi" w:hAnsiTheme="minorBidi" w:cstheme="minorBidi"/>
          <w:color w:val="222222"/>
          <w:kern w:val="36"/>
          <w:sz w:val="22"/>
          <w:szCs w:val="22"/>
        </w:rPr>
        <w:t xml:space="preserve">Dong, Song. “Waste Not”, </w:t>
      </w:r>
      <w:r w:rsidRPr="004B6E74">
        <w:rPr>
          <w:rStyle w:val="watch-title"/>
          <w:rFonts w:asciiTheme="minorBidi" w:hAnsiTheme="minorBidi" w:cstheme="minorBidi"/>
          <w:color w:val="222222"/>
          <w:kern w:val="36"/>
          <w:sz w:val="22"/>
          <w:szCs w:val="22"/>
        </w:rPr>
        <w:t>http://www.youtube.com/watch?v=bG4SeIVqhkY</w:t>
      </w:r>
    </w:p>
    <w:p w:rsidR="00E941BB" w:rsidRDefault="00E941BB" w:rsidP="00E941BB">
      <w:pPr>
        <w:pStyle w:val="BodyText"/>
        <w:bidi w:val="0"/>
        <w:spacing w:before="120"/>
        <w:jc w:val="left"/>
        <w:rPr>
          <w:rFonts w:asciiTheme="minorBidi" w:hAnsiTheme="minorBidi" w:cstheme="minorBidi"/>
          <w:sz w:val="22"/>
          <w:szCs w:val="22"/>
        </w:rPr>
      </w:pPr>
      <w:r w:rsidRPr="00C54EA4">
        <w:rPr>
          <w:rFonts w:asciiTheme="minorBidi" w:hAnsiTheme="minorBidi" w:cstheme="minorBidi"/>
          <w:sz w:val="22"/>
          <w:szCs w:val="22"/>
        </w:rPr>
        <w:t xml:space="preserve">Gilman, S.L., Blair, C., Parent, D.J. [ed] (1989). “On Truth and Lying in an Extra-Moral Sense”, in: </w:t>
      </w:r>
      <w:r w:rsidRPr="00C54EA4">
        <w:rPr>
          <w:rFonts w:asciiTheme="minorBidi" w:hAnsiTheme="minorBidi" w:cstheme="minorBidi"/>
          <w:i/>
          <w:iCs/>
          <w:sz w:val="22"/>
          <w:szCs w:val="22"/>
        </w:rPr>
        <w:t>Friedrich Nietzsche on Rhetoric and Language</w:t>
      </w:r>
      <w:r w:rsidRPr="00C54EA4">
        <w:rPr>
          <w:rFonts w:asciiTheme="minorBidi" w:hAnsiTheme="minorBidi" w:cstheme="minorBidi"/>
          <w:sz w:val="22"/>
          <w:szCs w:val="22"/>
        </w:rPr>
        <w:t>, Oxford University Press, pp. 51-83, 246-257.</w:t>
      </w:r>
    </w:p>
    <w:p w:rsidR="004B6E74" w:rsidRPr="004B6E74" w:rsidRDefault="004B6E74" w:rsidP="004B6E74">
      <w:pPr>
        <w:pStyle w:val="Heading1"/>
        <w:rPr>
          <w:rFonts w:asciiTheme="minorBidi" w:hAnsiTheme="minorBidi" w:cstheme="minorBidi"/>
          <w:b w:val="0"/>
          <w:bCs w:val="0"/>
          <w:sz w:val="22"/>
          <w:szCs w:val="22"/>
        </w:rPr>
      </w:pPr>
      <w:r w:rsidRPr="004B6E74">
        <w:rPr>
          <w:rStyle w:val="watch-title"/>
          <w:rFonts w:asciiTheme="minorBidi" w:eastAsiaTheme="majorEastAsia" w:hAnsiTheme="minorBidi" w:cstheme="minorBidi"/>
          <w:b w:val="0"/>
          <w:bCs w:val="0"/>
          <w:sz w:val="22"/>
          <w:szCs w:val="22"/>
        </w:rPr>
        <w:t xml:space="preserve">Hitchcock, Alfred. </w:t>
      </w:r>
      <w:r>
        <w:rPr>
          <w:rStyle w:val="watch-title"/>
          <w:rFonts w:asciiTheme="minorBidi" w:eastAsiaTheme="majorEastAsia" w:hAnsiTheme="minorBidi" w:cstheme="minorBidi"/>
          <w:b w:val="0"/>
          <w:bCs w:val="0"/>
          <w:sz w:val="22"/>
          <w:szCs w:val="22"/>
        </w:rPr>
        <w:t xml:space="preserve">“The Birds”, </w:t>
      </w:r>
      <w:r w:rsidRPr="004B6E74">
        <w:rPr>
          <w:rFonts w:asciiTheme="minorBidi" w:hAnsiTheme="minorBidi" w:cstheme="minorBidi"/>
          <w:b w:val="0"/>
          <w:bCs w:val="0"/>
          <w:sz w:val="22"/>
          <w:szCs w:val="22"/>
        </w:rPr>
        <w:t>http://www.youtube.com/watch?v=ojFwlx_CQtE</w:t>
      </w:r>
    </w:p>
    <w:p w:rsidR="003A440E" w:rsidRPr="003A440E" w:rsidRDefault="003A440E" w:rsidP="00BB44C5">
      <w:pPr>
        <w:pStyle w:val="Heading1"/>
        <w:rPr>
          <w:rFonts w:asciiTheme="minorBidi" w:hAnsiTheme="minorBidi" w:cstheme="minorBidi"/>
          <w:b w:val="0"/>
          <w:bCs w:val="0"/>
          <w:sz w:val="22"/>
          <w:szCs w:val="22"/>
          <w:lang/>
        </w:rPr>
      </w:pPr>
      <w:r w:rsidRPr="003A440E">
        <w:rPr>
          <w:rFonts w:asciiTheme="minorBidi" w:hAnsiTheme="minorBidi" w:cstheme="minorBidi"/>
          <w:b w:val="0"/>
          <w:bCs w:val="0"/>
          <w:sz w:val="22"/>
          <w:szCs w:val="22"/>
        </w:rPr>
        <w:t>Maeda, J</w:t>
      </w:r>
      <w:r w:rsidR="00BB44C5">
        <w:rPr>
          <w:rFonts w:asciiTheme="minorBidi" w:hAnsiTheme="minorBidi" w:cstheme="minorBidi"/>
          <w:b w:val="0"/>
          <w:bCs w:val="0"/>
          <w:sz w:val="22"/>
          <w:szCs w:val="22"/>
        </w:rPr>
        <w:t>oh</w:t>
      </w:r>
      <w:r w:rsidRPr="003A440E">
        <w:rPr>
          <w:rFonts w:asciiTheme="minorBidi" w:hAnsiTheme="minorBidi" w:cstheme="minorBidi"/>
          <w:b w:val="0"/>
          <w:bCs w:val="0"/>
          <w:sz w:val="22"/>
          <w:szCs w:val="22"/>
        </w:rPr>
        <w:t xml:space="preserve">n. </w:t>
      </w:r>
      <w:r>
        <w:rPr>
          <w:rFonts w:asciiTheme="minorBidi" w:hAnsiTheme="minorBidi" w:cstheme="minorBidi"/>
          <w:b w:val="0"/>
          <w:bCs w:val="0"/>
          <w:sz w:val="22"/>
          <w:szCs w:val="22"/>
        </w:rPr>
        <w:t>“</w:t>
      </w:r>
      <w:r w:rsidRPr="003A440E">
        <w:rPr>
          <w:rFonts w:asciiTheme="minorBidi" w:hAnsiTheme="minorBidi" w:cstheme="minorBidi"/>
          <w:b w:val="0"/>
          <w:bCs w:val="0"/>
          <w:sz w:val="22"/>
          <w:szCs w:val="22"/>
          <w:lang/>
        </w:rPr>
        <w:t>How art, technology and design inform creative leaders</w:t>
      </w:r>
      <w:r>
        <w:rPr>
          <w:rFonts w:asciiTheme="minorBidi" w:hAnsiTheme="minorBidi" w:cstheme="minorBidi"/>
          <w:b w:val="0"/>
          <w:bCs w:val="0"/>
          <w:sz w:val="22"/>
          <w:szCs w:val="22"/>
          <w:lang/>
        </w:rPr>
        <w:t>”,</w:t>
      </w:r>
    </w:p>
    <w:p w:rsidR="003A440E" w:rsidRPr="003A440E" w:rsidRDefault="003A440E" w:rsidP="003A440E">
      <w:pPr>
        <w:pStyle w:val="ListParagraph"/>
        <w:bidi w:val="0"/>
        <w:spacing w:line="360" w:lineRule="auto"/>
        <w:ind w:left="0"/>
        <w:rPr>
          <w:rFonts w:asciiTheme="minorBidi" w:hAnsiTheme="minorBidi"/>
          <w:rtl/>
        </w:rPr>
      </w:pPr>
      <w:r w:rsidRPr="003A440E">
        <w:rPr>
          <w:rFonts w:asciiTheme="minorBidi" w:hAnsiTheme="minorBidi"/>
        </w:rPr>
        <w:t>http://www.ted.com/talks/john_maeda_how_art_technology_and_design_inform_creative_leaders.html</w:t>
      </w:r>
    </w:p>
    <w:p w:rsidR="001D1D29" w:rsidRPr="003A440E" w:rsidRDefault="001D1D29" w:rsidP="001D1D29">
      <w:pPr>
        <w:pStyle w:val="NormalWeb"/>
        <w:bidi/>
        <w:spacing w:after="200" w:afterAutospacing="0" w:line="360" w:lineRule="auto"/>
        <w:jc w:val="right"/>
        <w:rPr>
          <w:rFonts w:asciiTheme="minorBidi" w:hAnsiTheme="minorBidi" w:cstheme="minorBidi"/>
          <w:sz w:val="22"/>
          <w:szCs w:val="22"/>
        </w:rPr>
      </w:pPr>
      <w:r w:rsidRPr="003A440E">
        <w:rPr>
          <w:rStyle w:val="watch-title"/>
          <w:rFonts w:asciiTheme="minorBidi" w:hAnsiTheme="minorBidi" w:cstheme="minorBidi"/>
          <w:color w:val="222222"/>
          <w:kern w:val="36"/>
          <w:sz w:val="22"/>
          <w:szCs w:val="22"/>
        </w:rPr>
        <w:t xml:space="preserve">Weiwei, </w:t>
      </w:r>
      <w:r w:rsidR="0055641D" w:rsidRPr="003A440E">
        <w:rPr>
          <w:rStyle w:val="watch-title"/>
          <w:rFonts w:asciiTheme="minorBidi" w:hAnsiTheme="minorBidi" w:cstheme="minorBidi"/>
          <w:color w:val="222222"/>
          <w:kern w:val="36"/>
          <w:sz w:val="22"/>
          <w:szCs w:val="22"/>
        </w:rPr>
        <w:t xml:space="preserve">Ai. </w:t>
      </w:r>
      <w:r w:rsidRPr="003A440E">
        <w:rPr>
          <w:rStyle w:val="watch-title"/>
          <w:rFonts w:asciiTheme="minorBidi" w:hAnsiTheme="minorBidi" w:cstheme="minorBidi"/>
          <w:color w:val="222222"/>
          <w:kern w:val="36"/>
          <w:sz w:val="22"/>
          <w:szCs w:val="22"/>
        </w:rPr>
        <w:t>"Sunflower Seeds”,</w:t>
      </w:r>
      <w:r w:rsidRPr="003A440E">
        <w:rPr>
          <w:rFonts w:asciiTheme="minorBidi" w:hAnsiTheme="minorBidi" w:cstheme="minorBidi"/>
          <w:sz w:val="22"/>
          <w:szCs w:val="22"/>
        </w:rPr>
        <w:t xml:space="preserve"> </w:t>
      </w:r>
      <w:r w:rsidR="0055641D" w:rsidRPr="003A440E">
        <w:rPr>
          <w:rFonts w:asciiTheme="minorBidi" w:hAnsiTheme="minorBidi" w:cstheme="minorBidi"/>
          <w:sz w:val="22"/>
          <w:szCs w:val="22"/>
        </w:rPr>
        <w:t>http://www.youtube.com/watch?v=PueYywpkJW8</w:t>
      </w:r>
    </w:p>
    <w:p w:rsidR="001D1D29" w:rsidRPr="00CD1C93" w:rsidRDefault="001D1D29" w:rsidP="001D1D29">
      <w:pPr>
        <w:bidi/>
        <w:spacing w:line="360" w:lineRule="auto"/>
        <w:rPr>
          <w:rFonts w:asciiTheme="minorBidi" w:eastAsia="Times New Roman" w:hAnsiTheme="minorBidi"/>
          <w:color w:val="000000"/>
          <w:rtl/>
        </w:rPr>
      </w:pPr>
    </w:p>
    <w:p w:rsidR="001D1D29" w:rsidRPr="00CD1C93" w:rsidRDefault="001D1D29" w:rsidP="001D1D29">
      <w:pPr>
        <w:bidi/>
        <w:spacing w:line="360" w:lineRule="auto"/>
        <w:rPr>
          <w:rFonts w:asciiTheme="minorBidi" w:eastAsia="Times New Roman" w:hAnsiTheme="minorBidi"/>
          <w:color w:val="000000"/>
          <w:rtl/>
        </w:rPr>
      </w:pPr>
    </w:p>
    <w:p w:rsidR="0028420C" w:rsidRDefault="0028420C" w:rsidP="001D1D29">
      <w:pPr>
        <w:bidi/>
      </w:pPr>
    </w:p>
    <w:sectPr w:rsidR="0028420C" w:rsidSect="00284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26B5"/>
    <w:multiLevelType w:val="hybridMultilevel"/>
    <w:tmpl w:val="FCC6E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B79CD"/>
    <w:multiLevelType w:val="hybridMultilevel"/>
    <w:tmpl w:val="84646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15241"/>
    <w:multiLevelType w:val="hybridMultilevel"/>
    <w:tmpl w:val="84646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1D29"/>
    <w:rsid w:val="00034100"/>
    <w:rsid w:val="00167889"/>
    <w:rsid w:val="001D1D29"/>
    <w:rsid w:val="0028420C"/>
    <w:rsid w:val="003A440E"/>
    <w:rsid w:val="003C7EC4"/>
    <w:rsid w:val="003E3B1A"/>
    <w:rsid w:val="0040073A"/>
    <w:rsid w:val="00420F64"/>
    <w:rsid w:val="004B6E74"/>
    <w:rsid w:val="0055641D"/>
    <w:rsid w:val="006325E8"/>
    <w:rsid w:val="00705477"/>
    <w:rsid w:val="00796E91"/>
    <w:rsid w:val="00875E5E"/>
    <w:rsid w:val="009228BC"/>
    <w:rsid w:val="0094520A"/>
    <w:rsid w:val="00984EAF"/>
    <w:rsid w:val="00A24C2D"/>
    <w:rsid w:val="00A949DC"/>
    <w:rsid w:val="00B23E94"/>
    <w:rsid w:val="00BB44C5"/>
    <w:rsid w:val="00BF6051"/>
    <w:rsid w:val="00C36608"/>
    <w:rsid w:val="00DB29E0"/>
    <w:rsid w:val="00DE6D64"/>
    <w:rsid w:val="00E941BB"/>
    <w:rsid w:val="00EE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29"/>
  </w:style>
  <w:style w:type="paragraph" w:styleId="Heading1">
    <w:name w:val="heading 1"/>
    <w:basedOn w:val="Normal"/>
    <w:link w:val="Heading1Char"/>
    <w:uiPriority w:val="9"/>
    <w:qFormat/>
    <w:rsid w:val="003A4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E6D64"/>
    <w:pPr>
      <w:pageBreakBefore/>
      <w:pBdr>
        <w:bottom w:val="single" w:sz="8" w:space="4" w:color="4F81BD" w:themeColor="accent1"/>
      </w:pBdr>
      <w:bidi/>
      <w:spacing w:after="300" w:line="240" w:lineRule="auto"/>
      <w:contextualSpacing/>
      <w:jc w:val="right"/>
    </w:pPr>
    <w:rPr>
      <w:rFonts w:eastAsiaTheme="majorEastAsia" w:cstheme="majorBidi"/>
      <w:color w:val="17365D" w:themeColor="text2" w:themeShade="B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6D64"/>
    <w:rPr>
      <w:rFonts w:eastAsiaTheme="majorEastAsia" w:cstheme="majorBidi"/>
      <w:color w:val="17365D" w:themeColor="text2" w:themeShade="BF"/>
      <w:spacing w:val="5"/>
      <w:kern w:val="28"/>
      <w:sz w:val="48"/>
      <w:szCs w:val="52"/>
    </w:rPr>
  </w:style>
  <w:style w:type="paragraph" w:styleId="NormalWeb">
    <w:name w:val="Normal (Web)"/>
    <w:basedOn w:val="Normal"/>
    <w:uiPriority w:val="99"/>
    <w:unhideWhenUsed/>
    <w:rsid w:val="001D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1D29"/>
    <w:rPr>
      <w:color w:val="0000FF"/>
      <w:u w:val="single"/>
    </w:rPr>
  </w:style>
  <w:style w:type="character" w:customStyle="1" w:styleId="watch-title">
    <w:name w:val="watch-title"/>
    <w:basedOn w:val="DefaultParagraphFont"/>
    <w:rsid w:val="001D1D29"/>
  </w:style>
  <w:style w:type="paragraph" w:styleId="ListParagraph">
    <w:name w:val="List Paragraph"/>
    <w:basedOn w:val="Normal"/>
    <w:uiPriority w:val="34"/>
    <w:qFormat/>
    <w:rsid w:val="0055641D"/>
    <w:pPr>
      <w:bidi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44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3A440E"/>
  </w:style>
  <w:style w:type="paragraph" w:styleId="BodyText">
    <w:name w:val="Body Text"/>
    <w:basedOn w:val="Normal"/>
    <w:link w:val="BodyTextChar"/>
    <w:rsid w:val="00E941BB"/>
    <w:pPr>
      <w:bidi/>
      <w:spacing w:after="0" w:line="360" w:lineRule="auto"/>
      <w:jc w:val="both"/>
    </w:pPr>
    <w:rPr>
      <w:rFonts w:ascii="Arial" w:eastAsia="Times New Roman" w:hAnsi="Arial" w:cs="David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941BB"/>
    <w:rPr>
      <w:rFonts w:ascii="Arial" w:eastAsia="Times New Roman" w:hAnsi="Arial" w:cs="Davi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2013-08-19T03:59:00Z</dcterms:created>
  <dcterms:modified xsi:type="dcterms:W3CDTF">2013-08-19T06:15:00Z</dcterms:modified>
</cp:coreProperties>
</file>