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90" w:rsidRPr="008C165B" w:rsidRDefault="00F67B90" w:rsidP="00F67B90">
      <w:pPr>
        <w:jc w:val="right"/>
        <w:rPr>
          <w:rFonts w:cs="Narkisim"/>
          <w:rtl/>
        </w:rPr>
      </w:pPr>
      <w:r>
        <w:rPr>
          <w:noProof/>
        </w:rPr>
        <w:drawing>
          <wp:inline distT="0" distB="0" distL="0" distR="0" wp14:anchorId="4362020C" wp14:editId="21F56FB6">
            <wp:extent cx="2962275" cy="1171575"/>
            <wp:effectExtent l="19050" t="0" r="9525" b="0"/>
            <wp:docPr id="2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B90" w:rsidRPr="008C165B" w:rsidRDefault="00F67B90" w:rsidP="00F67B90">
      <w:pPr>
        <w:jc w:val="right"/>
        <w:rPr>
          <w:rFonts w:cs="Narkisim"/>
          <w:rtl/>
        </w:rPr>
      </w:pPr>
    </w:p>
    <w:p w:rsidR="00F67B90" w:rsidRPr="008C165B" w:rsidRDefault="00F67B90" w:rsidP="00F67B90">
      <w:pPr>
        <w:rPr>
          <w:rFonts w:cs="Narkisim"/>
          <w:b/>
          <w:bCs/>
          <w:sz w:val="28"/>
          <w:szCs w:val="28"/>
          <w:u w:val="single"/>
          <w:rtl/>
        </w:rPr>
      </w:pPr>
    </w:p>
    <w:p w:rsidR="00F67B90" w:rsidRPr="008C165B" w:rsidRDefault="00F67B90" w:rsidP="00007042">
      <w:pPr>
        <w:rPr>
          <w:rFonts w:cs="Narkisim"/>
          <w:b/>
          <w:bCs/>
          <w:sz w:val="28"/>
          <w:szCs w:val="28"/>
          <w:u w:val="single"/>
          <w:rtl/>
        </w:rPr>
      </w:pPr>
      <w:r w:rsidRPr="008C165B">
        <w:rPr>
          <w:rFonts w:cs="Narkisim" w:hint="cs"/>
          <w:b/>
          <w:bCs/>
          <w:sz w:val="28"/>
          <w:szCs w:val="28"/>
          <w:u w:val="single"/>
          <w:rtl/>
        </w:rPr>
        <w:t xml:space="preserve">פרשיית לימודים </w:t>
      </w:r>
      <w:r w:rsidRPr="008C165B">
        <w:rPr>
          <w:rFonts w:cs="Narkisim"/>
          <w:b/>
          <w:bCs/>
          <w:sz w:val="28"/>
          <w:szCs w:val="28"/>
          <w:u w:val="single"/>
          <w:rtl/>
        </w:rPr>
        <w:t>–</w:t>
      </w:r>
      <w:r w:rsidRPr="008C165B">
        <w:rPr>
          <w:rFonts w:cs="Narkisim" w:hint="cs"/>
          <w:b/>
          <w:bCs/>
          <w:sz w:val="28"/>
          <w:szCs w:val="28"/>
          <w:u w:val="single"/>
          <w:rtl/>
        </w:rPr>
        <w:t xml:space="preserve"> שנת הלימודים </w:t>
      </w:r>
      <w:r>
        <w:rPr>
          <w:rFonts w:cs="Narkisim" w:hint="cs"/>
          <w:b/>
          <w:bCs/>
          <w:sz w:val="28"/>
          <w:szCs w:val="28"/>
          <w:u w:val="single"/>
          <w:rtl/>
        </w:rPr>
        <w:t>תשע"</w:t>
      </w:r>
      <w:r w:rsidR="0017705E">
        <w:rPr>
          <w:rFonts w:cs="Narkisim" w:hint="cs"/>
          <w:b/>
          <w:bCs/>
          <w:sz w:val="28"/>
          <w:szCs w:val="28"/>
          <w:u w:val="single"/>
          <w:rtl/>
        </w:rPr>
        <w:t>ד</w:t>
      </w:r>
    </w:p>
    <w:p w:rsidR="00F67B90" w:rsidRPr="008C165B" w:rsidRDefault="00F67B90" w:rsidP="00F67B90">
      <w:pPr>
        <w:rPr>
          <w:rFonts w:cs="Narkisim"/>
          <w:rtl/>
        </w:rPr>
      </w:pPr>
    </w:p>
    <w:p w:rsidR="00F67B90" w:rsidRPr="008C165B" w:rsidRDefault="00F67B90" w:rsidP="00F67B90">
      <w:pPr>
        <w:spacing w:line="360" w:lineRule="auto"/>
        <w:rPr>
          <w:rFonts w:cs="Narkisim"/>
          <w:rtl/>
        </w:rPr>
      </w:pPr>
    </w:p>
    <w:p w:rsidR="00F67B90" w:rsidRPr="00761CA9" w:rsidRDefault="00F67B90" w:rsidP="00F67B90">
      <w:pPr>
        <w:spacing w:line="360" w:lineRule="auto"/>
        <w:rPr>
          <w:rFonts w:cs="David"/>
          <w:b/>
          <w:bCs/>
          <w:rtl/>
        </w:rPr>
      </w:pPr>
      <w:r w:rsidRPr="00761CA9">
        <w:rPr>
          <w:rFonts w:cs="David"/>
          <w:b/>
          <w:bCs/>
          <w:u w:val="single"/>
          <w:rtl/>
        </w:rPr>
        <w:t>שם הקורס</w:t>
      </w:r>
      <w:r w:rsidRPr="00761CA9">
        <w:rPr>
          <w:rFonts w:cs="David"/>
          <w:b/>
          <w:bCs/>
          <w:rtl/>
        </w:rPr>
        <w:t>:</w:t>
      </w:r>
    </w:p>
    <w:p w:rsidR="00F67B90" w:rsidRPr="004013D7" w:rsidRDefault="00F67B90" w:rsidP="00F67B90">
      <w:pPr>
        <w:tabs>
          <w:tab w:val="left" w:pos="716"/>
        </w:tabs>
        <w:spacing w:line="360" w:lineRule="auto"/>
        <w:rPr>
          <w:rFonts w:cs="David"/>
          <w:b/>
          <w:bCs/>
          <w:sz w:val="28"/>
          <w:szCs w:val="28"/>
        </w:rPr>
      </w:pPr>
      <w:r w:rsidRPr="004013D7">
        <w:rPr>
          <w:rFonts w:cs="David"/>
          <w:b/>
          <w:bCs/>
          <w:sz w:val="28"/>
          <w:szCs w:val="28"/>
          <w:rtl/>
        </w:rPr>
        <w:t xml:space="preserve">מבוא לפרסום </w:t>
      </w:r>
      <w:r w:rsidRPr="004013D7">
        <w:rPr>
          <w:rFonts w:cs="David"/>
          <w:b/>
          <w:bCs/>
          <w:sz w:val="28"/>
          <w:szCs w:val="28"/>
        </w:rPr>
        <w:t xml:space="preserve"> </w:t>
      </w:r>
    </w:p>
    <w:p w:rsidR="00F67B90" w:rsidRPr="00761CA9" w:rsidRDefault="00F67B90" w:rsidP="00F67B90">
      <w:pPr>
        <w:spacing w:line="360" w:lineRule="auto"/>
        <w:rPr>
          <w:rFonts w:cs="David"/>
        </w:rPr>
      </w:pPr>
      <w:r w:rsidRPr="00761CA9">
        <w:rPr>
          <w:rFonts w:cs="David"/>
        </w:rPr>
        <w:t>Advertising: Principles &amp; Practice</w:t>
      </w:r>
    </w:p>
    <w:p w:rsidR="00F67B90" w:rsidRPr="00761CA9" w:rsidRDefault="00F67B90" w:rsidP="00F67B90">
      <w:pPr>
        <w:spacing w:line="360" w:lineRule="auto"/>
        <w:rPr>
          <w:rFonts w:cs="David"/>
          <w:rtl/>
        </w:rPr>
      </w:pPr>
    </w:p>
    <w:p w:rsidR="00F67B90" w:rsidRPr="00761CA9" w:rsidRDefault="00F67B90" w:rsidP="00F67B90">
      <w:pPr>
        <w:spacing w:line="360" w:lineRule="auto"/>
        <w:rPr>
          <w:rFonts w:cs="David"/>
          <w:rtl/>
        </w:rPr>
      </w:pPr>
      <w:r w:rsidRPr="00761CA9">
        <w:rPr>
          <w:rFonts w:cs="David"/>
          <w:b/>
          <w:bCs/>
          <w:u w:val="single"/>
          <w:rtl/>
        </w:rPr>
        <w:t>המרצה</w:t>
      </w:r>
      <w:r w:rsidRPr="00761CA9">
        <w:rPr>
          <w:rFonts w:cs="David"/>
          <w:b/>
          <w:bCs/>
          <w:rtl/>
        </w:rPr>
        <w:t xml:space="preserve">: </w:t>
      </w:r>
      <w:r w:rsidRPr="00761CA9">
        <w:rPr>
          <w:rFonts w:cs="David"/>
          <w:rtl/>
        </w:rPr>
        <w:t xml:space="preserve"> </w:t>
      </w:r>
      <w:r w:rsidRPr="0028642E">
        <w:rPr>
          <w:rFonts w:cs="David"/>
          <w:rtl/>
        </w:rPr>
        <w:t xml:space="preserve">רן רבן  </w:t>
      </w:r>
      <w:r w:rsidRPr="0028642E">
        <w:rPr>
          <w:rFonts w:cs="David"/>
        </w:rPr>
        <w:t xml:space="preserve"> Ran Raban</w:t>
      </w:r>
    </w:p>
    <w:p w:rsidR="00F67B90" w:rsidRPr="00761CA9" w:rsidRDefault="00F67B90" w:rsidP="00F67B90">
      <w:pPr>
        <w:spacing w:line="360" w:lineRule="auto"/>
        <w:rPr>
          <w:rFonts w:cs="David"/>
          <w:rtl/>
        </w:rPr>
      </w:pPr>
    </w:p>
    <w:p w:rsidR="00F67B90" w:rsidRPr="004574C0" w:rsidRDefault="00F67B90" w:rsidP="00F67B90">
      <w:pPr>
        <w:spacing w:line="360" w:lineRule="auto"/>
        <w:rPr>
          <w:rFonts w:cs="David"/>
          <w:rtl/>
        </w:rPr>
      </w:pPr>
      <w:r w:rsidRPr="00761CA9">
        <w:rPr>
          <w:rFonts w:cs="David"/>
          <w:b/>
          <w:bCs/>
          <w:u w:val="single"/>
          <w:rtl/>
        </w:rPr>
        <w:t>סוג הקורס</w:t>
      </w:r>
      <w:r w:rsidRPr="00761CA9">
        <w:rPr>
          <w:rFonts w:cs="David"/>
          <w:b/>
          <w:bCs/>
          <w:rtl/>
        </w:rPr>
        <w:t>:</w:t>
      </w:r>
      <w:r w:rsidRPr="00761CA9">
        <w:rPr>
          <w:rFonts w:cs="David"/>
          <w:rtl/>
        </w:rPr>
        <w:t xml:space="preserve"> </w:t>
      </w:r>
      <w:r w:rsidRPr="004574C0">
        <w:rPr>
          <w:rFonts w:cs="David" w:hint="cs"/>
          <w:rtl/>
        </w:rPr>
        <w:t>קורס חובה לתלמידי שנה ב' במחלקה לתקשורת חזותית.</w:t>
      </w:r>
    </w:p>
    <w:p w:rsidR="00F67B90" w:rsidRPr="00761CA9" w:rsidRDefault="00F67B90" w:rsidP="00F67B90">
      <w:pPr>
        <w:spacing w:line="360" w:lineRule="auto"/>
        <w:rPr>
          <w:rFonts w:cs="David"/>
          <w:rtl/>
        </w:rPr>
      </w:pPr>
    </w:p>
    <w:p w:rsidR="00F67B90" w:rsidRPr="00761CA9" w:rsidRDefault="00F67B90" w:rsidP="00F67B90">
      <w:pPr>
        <w:spacing w:line="360" w:lineRule="auto"/>
        <w:rPr>
          <w:rFonts w:cs="David"/>
          <w:rtl/>
        </w:rPr>
      </w:pPr>
      <w:r w:rsidRPr="00761CA9">
        <w:rPr>
          <w:rFonts w:cs="David"/>
          <w:b/>
          <w:bCs/>
          <w:u w:val="single"/>
          <w:rtl/>
        </w:rPr>
        <w:t>היקף</w:t>
      </w:r>
      <w:r w:rsidRPr="00761CA9">
        <w:rPr>
          <w:rFonts w:cs="David"/>
          <w:b/>
          <w:bCs/>
          <w:rtl/>
        </w:rPr>
        <w:t>:</w:t>
      </w:r>
      <w:r w:rsidRPr="00761CA9">
        <w:rPr>
          <w:rFonts w:cs="David"/>
          <w:rtl/>
        </w:rPr>
        <w:t xml:space="preserve"> סמסטריאלי, 2 </w:t>
      </w:r>
      <w:proofErr w:type="spellStart"/>
      <w:r w:rsidRPr="00761CA9">
        <w:rPr>
          <w:rFonts w:cs="David"/>
          <w:rtl/>
        </w:rPr>
        <w:t>ש"ש</w:t>
      </w:r>
      <w:proofErr w:type="spellEnd"/>
      <w:r w:rsidRPr="00761CA9">
        <w:rPr>
          <w:rFonts w:cs="David"/>
          <w:rtl/>
        </w:rPr>
        <w:t>.</w:t>
      </w:r>
    </w:p>
    <w:p w:rsidR="00F67B90" w:rsidRPr="00761CA9" w:rsidRDefault="00F67B90" w:rsidP="00F67B90">
      <w:pPr>
        <w:spacing w:line="360" w:lineRule="auto"/>
        <w:rPr>
          <w:rFonts w:cs="David"/>
          <w:rtl/>
        </w:rPr>
      </w:pPr>
    </w:p>
    <w:p w:rsidR="00F67B90" w:rsidRPr="00EA7AAC" w:rsidRDefault="00F67B90" w:rsidP="00F67B90">
      <w:pPr>
        <w:spacing w:line="360" w:lineRule="auto"/>
        <w:rPr>
          <w:rFonts w:cs="David"/>
          <w:b/>
          <w:bCs/>
          <w:rtl/>
        </w:rPr>
      </w:pPr>
      <w:r w:rsidRPr="00EA7AAC">
        <w:rPr>
          <w:rFonts w:cs="David"/>
          <w:b/>
          <w:bCs/>
          <w:u w:val="single"/>
          <w:rtl/>
        </w:rPr>
        <w:t>יום ושעה</w:t>
      </w:r>
      <w:r w:rsidRPr="00EA7AAC">
        <w:rPr>
          <w:rFonts w:cs="David"/>
          <w:b/>
          <w:bCs/>
          <w:rtl/>
        </w:rPr>
        <w:t>:</w:t>
      </w:r>
      <w:r w:rsidR="0017705E">
        <w:rPr>
          <w:rFonts w:cs="David" w:hint="cs"/>
          <w:rtl/>
        </w:rPr>
        <w:t xml:space="preserve"> סמסטר א',</w:t>
      </w:r>
      <w:r w:rsidRPr="00EA4C72">
        <w:rPr>
          <w:rFonts w:cs="David" w:hint="cs"/>
          <w:rtl/>
        </w:rPr>
        <w:t xml:space="preserve"> יום א' </w:t>
      </w:r>
      <w:r w:rsidR="00EA4C72" w:rsidRPr="00EA4C72">
        <w:rPr>
          <w:rFonts w:cs="David"/>
        </w:rPr>
        <w:t>16:30 – 18:00</w:t>
      </w:r>
    </w:p>
    <w:p w:rsidR="00F67B90" w:rsidRPr="00761CA9" w:rsidRDefault="00F67B90" w:rsidP="00F67B90">
      <w:pPr>
        <w:spacing w:line="360" w:lineRule="auto"/>
        <w:rPr>
          <w:rFonts w:cs="David"/>
          <w:rtl/>
        </w:rPr>
      </w:pPr>
    </w:p>
    <w:p w:rsidR="00F67B90" w:rsidRDefault="00F67B90" w:rsidP="00F67B90">
      <w:pPr>
        <w:spacing w:line="360" w:lineRule="auto"/>
        <w:rPr>
          <w:rFonts w:cs="David" w:hint="cs"/>
          <w:b/>
          <w:bCs/>
          <w:rtl/>
        </w:rPr>
      </w:pPr>
      <w:r w:rsidRPr="00761CA9">
        <w:rPr>
          <w:rFonts w:cs="David"/>
          <w:b/>
          <w:bCs/>
          <w:u w:val="single"/>
          <w:rtl/>
        </w:rPr>
        <w:t>תמצית הקורס</w:t>
      </w:r>
      <w:r w:rsidRPr="00761CA9">
        <w:rPr>
          <w:rFonts w:cs="David"/>
          <w:b/>
          <w:bCs/>
          <w:rtl/>
        </w:rPr>
        <w:t>:</w:t>
      </w:r>
    </w:p>
    <w:p w:rsidR="0017705E" w:rsidRPr="002661E7" w:rsidRDefault="0017705E" w:rsidP="0017705E">
      <w:pPr>
        <w:tabs>
          <w:tab w:val="left" w:pos="6236"/>
        </w:tabs>
        <w:jc w:val="both"/>
        <w:rPr>
          <w:rFonts w:cs="David"/>
          <w:rtl/>
        </w:rPr>
      </w:pPr>
      <w:r w:rsidRPr="002661E7">
        <w:rPr>
          <w:rFonts w:cs="David" w:hint="cs"/>
          <w:rtl/>
        </w:rPr>
        <w:t xml:space="preserve">הקורס יערוך לתלמידים היכרות רחבה ובסיסית עם עולם הפרסום. </w:t>
      </w:r>
      <w:r>
        <w:rPr>
          <w:rFonts w:cs="David" w:hint="cs"/>
          <w:rtl/>
        </w:rPr>
        <w:t xml:space="preserve">התלמידים ייחשפו לתיאוריה ולמחקר האקדמי בתחומי התקשורת השיווקית כמו גם למספר גדול של </w:t>
      </w:r>
      <w:r w:rsidRPr="002661E7">
        <w:rPr>
          <w:rFonts w:cs="David" w:hint="cs"/>
          <w:rtl/>
        </w:rPr>
        <w:t>דוגמאות למסעי פרס</w:t>
      </w:r>
      <w:r>
        <w:rPr>
          <w:rFonts w:cs="David" w:hint="cs"/>
          <w:rtl/>
        </w:rPr>
        <w:t>ום בולטים מכל הזמנים, מכל העולם. כך</w:t>
      </w:r>
      <w:r w:rsidRPr="002661E7">
        <w:rPr>
          <w:rFonts w:cs="David" w:hint="cs"/>
          <w:rtl/>
        </w:rPr>
        <w:t xml:space="preserve"> יקבלו התלמידים </w:t>
      </w:r>
      <w:r>
        <w:rPr>
          <w:rFonts w:cs="David" w:hint="cs"/>
          <w:rtl/>
        </w:rPr>
        <w:t xml:space="preserve">סקירה עדכנית על היסודות התיאורטיים של התקשורת השיווקית יחד עם </w:t>
      </w:r>
      <w:r w:rsidRPr="002661E7">
        <w:rPr>
          <w:rFonts w:cs="David" w:hint="cs"/>
          <w:rtl/>
        </w:rPr>
        <w:t xml:space="preserve">מושג ציורי וחי על המציאות היום-יומית בתעשיית הפרסום ויצטיידו ב"כלי העבודה" המשמשים היום את </w:t>
      </w:r>
      <w:r>
        <w:rPr>
          <w:rFonts w:cs="David" w:hint="cs"/>
          <w:rtl/>
        </w:rPr>
        <w:t>התאגידים הגדולים</w:t>
      </w:r>
      <w:r w:rsidRPr="002661E7">
        <w:rPr>
          <w:rFonts w:cs="David" w:hint="cs"/>
          <w:rtl/>
        </w:rPr>
        <w:t xml:space="preserve"> ואת חברות הפרסום המובילות.</w:t>
      </w:r>
    </w:p>
    <w:p w:rsidR="0017705E" w:rsidRPr="002661E7" w:rsidRDefault="0017705E" w:rsidP="0017705E">
      <w:pPr>
        <w:tabs>
          <w:tab w:val="left" w:pos="6236"/>
        </w:tabs>
        <w:jc w:val="both"/>
        <w:rPr>
          <w:rFonts w:cs="David"/>
          <w:rtl/>
        </w:rPr>
      </w:pPr>
      <w:r w:rsidRPr="002661E7">
        <w:rPr>
          <w:rFonts w:cs="David" w:hint="cs"/>
          <w:rtl/>
        </w:rPr>
        <w:t>התלמידים ילמדו להכיר את תהליכי החשיבה, התכנון והביצוע המאפיינים את הקמפיינים הפרסומיים המקצועיים שבמרכזם תרגום של אסטרטגיה פרסומית לרעיונות יצירתיים</w:t>
      </w:r>
      <w:r>
        <w:rPr>
          <w:rFonts w:cs="David" w:hint="cs"/>
          <w:rtl/>
        </w:rPr>
        <w:t xml:space="preserve"> לצורך בניה ותחזוקה של מותגים בעלי ערך מותג גבוה</w:t>
      </w:r>
      <w:r w:rsidRPr="002661E7">
        <w:rPr>
          <w:rFonts w:cs="David" w:hint="cs"/>
          <w:rtl/>
        </w:rPr>
        <w:t>.</w:t>
      </w:r>
      <w:r>
        <w:rPr>
          <w:rFonts w:cs="David" w:hint="cs"/>
          <w:rtl/>
        </w:rPr>
        <w:t xml:space="preserve"> הקורס ידגיש את נושא היצירתיות בפרסום ויציג את המחלוקת בין אנשי המחקר והאסטרטגיה לאנשי </w:t>
      </w:r>
      <w:proofErr w:type="spellStart"/>
      <w:r>
        <w:rPr>
          <w:rFonts w:cs="David" w:hint="cs"/>
          <w:rtl/>
        </w:rPr>
        <w:t>הקריאטיב</w:t>
      </w:r>
      <w:proofErr w:type="spellEnd"/>
      <w:r>
        <w:rPr>
          <w:rFonts w:cs="David" w:hint="cs"/>
          <w:rtl/>
        </w:rPr>
        <w:t xml:space="preserve">. </w:t>
      </w:r>
    </w:p>
    <w:p w:rsidR="0017705E" w:rsidRDefault="0017705E" w:rsidP="0017705E">
      <w:pPr>
        <w:tabs>
          <w:tab w:val="left" w:pos="6236"/>
        </w:tabs>
        <w:jc w:val="both"/>
        <w:rPr>
          <w:rFonts w:cs="David"/>
        </w:rPr>
      </w:pPr>
      <w:r w:rsidRPr="002661E7">
        <w:rPr>
          <w:rFonts w:cs="David" w:hint="cs"/>
          <w:rtl/>
        </w:rPr>
        <w:t>הקורס יעסוק</w:t>
      </w:r>
      <w:r>
        <w:rPr>
          <w:rFonts w:cs="David" w:hint="cs"/>
          <w:rtl/>
        </w:rPr>
        <w:t>,</w:t>
      </w:r>
      <w:r w:rsidRPr="002661E7">
        <w:rPr>
          <w:rFonts w:cs="David" w:hint="cs"/>
          <w:rtl/>
        </w:rPr>
        <w:t xml:space="preserve"> בין היתר</w:t>
      </w:r>
      <w:r>
        <w:rPr>
          <w:rFonts w:cs="David" w:hint="cs"/>
          <w:rtl/>
        </w:rPr>
        <w:t>, גם בהיכרות בסיסית עם המדיה</w:t>
      </w:r>
      <w:r w:rsidRPr="002661E7">
        <w:rPr>
          <w:rFonts w:cs="David" w:hint="cs"/>
          <w:rtl/>
        </w:rPr>
        <w:t xml:space="preserve">, </w:t>
      </w:r>
      <w:r>
        <w:rPr>
          <w:rFonts w:cs="David" w:hint="cs"/>
          <w:rtl/>
        </w:rPr>
        <w:t>בקמפיינים חברתיים ו</w:t>
      </w:r>
      <w:r w:rsidRPr="002661E7">
        <w:rPr>
          <w:rFonts w:cs="David" w:hint="cs"/>
          <w:rtl/>
        </w:rPr>
        <w:t>במגבלות החוק המוסר והאתיקה.</w:t>
      </w:r>
      <w:r>
        <w:rPr>
          <w:rFonts w:cs="David" w:hint="cs"/>
          <w:rtl/>
        </w:rPr>
        <w:t xml:space="preserve"> </w:t>
      </w:r>
      <w:r w:rsidRPr="002661E7">
        <w:rPr>
          <w:rFonts w:cs="David" w:hint="cs"/>
          <w:rtl/>
        </w:rPr>
        <w:t>בחלקו האחרון י</w:t>
      </w:r>
      <w:r>
        <w:rPr>
          <w:rFonts w:cs="David" w:hint="cs"/>
          <w:rtl/>
        </w:rPr>
        <w:t>תמקד</w:t>
      </w:r>
      <w:r w:rsidRPr="002661E7">
        <w:rPr>
          <w:rFonts w:cs="David" w:hint="cs"/>
          <w:rtl/>
        </w:rPr>
        <w:t xml:space="preserve"> הקורס בטכנולוגיה ו</w:t>
      </w:r>
      <w:r>
        <w:rPr>
          <w:rFonts w:cs="David" w:hint="cs"/>
          <w:rtl/>
        </w:rPr>
        <w:t>תקשורת</w:t>
      </w:r>
      <w:r w:rsidRPr="002661E7">
        <w:rPr>
          <w:rFonts w:cs="David" w:hint="cs"/>
          <w:rtl/>
        </w:rPr>
        <w:t xml:space="preserve"> ויציג את המודלים החדשים של התקשורת השיווקית בעידן של </w:t>
      </w:r>
      <w:r>
        <w:rPr>
          <w:rFonts w:cs="David" w:hint="cs"/>
          <w:rtl/>
        </w:rPr>
        <w:t>ניו-מדיה.</w:t>
      </w:r>
    </w:p>
    <w:p w:rsidR="00F67B90" w:rsidRDefault="00F67B90" w:rsidP="00F67B90">
      <w:pPr>
        <w:spacing w:line="360" w:lineRule="auto"/>
        <w:rPr>
          <w:rFonts w:cs="David" w:hint="cs"/>
          <w:b/>
          <w:bCs/>
          <w:rtl/>
        </w:rPr>
      </w:pPr>
    </w:p>
    <w:p w:rsidR="0017705E" w:rsidRPr="00D93385" w:rsidRDefault="0017705E" w:rsidP="00F67B90">
      <w:pPr>
        <w:spacing w:line="360" w:lineRule="auto"/>
        <w:rPr>
          <w:rFonts w:cs="Narkisim"/>
          <w:rtl/>
        </w:rPr>
      </w:pPr>
    </w:p>
    <w:p w:rsidR="00F67B90" w:rsidRPr="00EA7AAC" w:rsidRDefault="00F67B90" w:rsidP="00F67B90">
      <w:pPr>
        <w:rPr>
          <w:rFonts w:cs="David"/>
          <w:b/>
          <w:bCs/>
          <w:u w:val="single"/>
          <w:rtl/>
        </w:rPr>
      </w:pPr>
      <w:r w:rsidRPr="00EA7AAC">
        <w:rPr>
          <w:rFonts w:cs="David" w:hint="cs"/>
          <w:b/>
          <w:bCs/>
          <w:u w:val="single"/>
          <w:rtl/>
        </w:rPr>
        <w:t>נושאי ההרצאות:</w:t>
      </w:r>
    </w:p>
    <w:p w:rsidR="00F67B90" w:rsidRPr="00671BCB" w:rsidRDefault="00F67B90" w:rsidP="00F67B90">
      <w:pPr>
        <w:rPr>
          <w:rFonts w:cs="David"/>
          <w:rtl/>
        </w:rPr>
      </w:pPr>
    </w:p>
    <w:p w:rsidR="005B7A55" w:rsidRDefault="005B7A55" w:rsidP="00F67B90">
      <w:pPr>
        <w:rPr>
          <w:rFonts w:asciiTheme="majorBidi" w:hAnsiTheme="majorBidi" w:cs="David"/>
          <w:rtl/>
        </w:rPr>
      </w:pPr>
      <w:r>
        <w:rPr>
          <w:rFonts w:asciiTheme="majorBidi" w:hAnsiTheme="majorBidi" w:cs="David" w:hint="cs"/>
          <w:rtl/>
        </w:rPr>
        <w:t>הרצאה 1: הקדמה, כמה שאלות על פרסום.</w:t>
      </w:r>
    </w:p>
    <w:p w:rsidR="00F67B90" w:rsidRPr="00390FAB" w:rsidRDefault="00F67B90" w:rsidP="005B7A55">
      <w:pPr>
        <w:rPr>
          <w:rFonts w:asciiTheme="majorBidi" w:hAnsiTheme="majorBidi" w:cs="David"/>
          <w:rtl/>
        </w:rPr>
      </w:pPr>
      <w:r w:rsidRPr="00390FAB">
        <w:rPr>
          <w:rFonts w:asciiTheme="majorBidi" w:hAnsiTheme="majorBidi" w:cs="David"/>
          <w:rtl/>
        </w:rPr>
        <w:t xml:space="preserve">הרצאה </w:t>
      </w:r>
      <w:r w:rsidR="005B7A55">
        <w:rPr>
          <w:rFonts w:asciiTheme="majorBidi" w:hAnsiTheme="majorBidi" w:cs="David" w:hint="cs"/>
          <w:rtl/>
        </w:rPr>
        <w:t>2</w:t>
      </w:r>
      <w:r w:rsidRPr="00390FAB">
        <w:rPr>
          <w:rFonts w:asciiTheme="majorBidi" w:hAnsiTheme="majorBidi" w:cs="David"/>
          <w:rtl/>
        </w:rPr>
        <w:t>: ההיסטוריה של הפרסום.</w:t>
      </w:r>
    </w:p>
    <w:p w:rsidR="00F67B90" w:rsidRPr="00390FAB" w:rsidRDefault="00F67B90" w:rsidP="005B7A55">
      <w:pPr>
        <w:rPr>
          <w:rFonts w:asciiTheme="majorBidi" w:hAnsiTheme="majorBidi" w:cs="David"/>
          <w:rtl/>
        </w:rPr>
      </w:pPr>
      <w:r w:rsidRPr="00390FAB">
        <w:rPr>
          <w:rFonts w:asciiTheme="majorBidi" w:hAnsiTheme="majorBidi" w:cs="David"/>
          <w:rtl/>
        </w:rPr>
        <w:t xml:space="preserve">הרצאה </w:t>
      </w:r>
      <w:r w:rsidR="005B7A55">
        <w:rPr>
          <w:rFonts w:asciiTheme="majorBidi" w:hAnsiTheme="majorBidi" w:cs="David" w:hint="cs"/>
          <w:rtl/>
        </w:rPr>
        <w:t>3</w:t>
      </w:r>
      <w:r w:rsidRPr="00390FAB">
        <w:rPr>
          <w:rFonts w:asciiTheme="majorBidi" w:hAnsiTheme="majorBidi" w:cs="David"/>
          <w:rtl/>
        </w:rPr>
        <w:t>: מוצר ומותג.</w:t>
      </w:r>
    </w:p>
    <w:p w:rsidR="00DF1BE7" w:rsidRDefault="00F67B90" w:rsidP="0017705E">
      <w:pPr>
        <w:rPr>
          <w:rFonts w:asciiTheme="majorBidi" w:hAnsiTheme="majorBidi" w:cs="David" w:hint="cs"/>
          <w:rtl/>
        </w:rPr>
      </w:pPr>
      <w:r w:rsidRPr="00390FAB">
        <w:rPr>
          <w:rFonts w:asciiTheme="majorBidi" w:hAnsiTheme="majorBidi" w:cs="David"/>
          <w:rtl/>
        </w:rPr>
        <w:t xml:space="preserve">הרצאה </w:t>
      </w:r>
      <w:r w:rsidR="005B7A55">
        <w:rPr>
          <w:rFonts w:asciiTheme="majorBidi" w:hAnsiTheme="majorBidi" w:cs="David" w:hint="cs"/>
          <w:rtl/>
        </w:rPr>
        <w:t>4</w:t>
      </w:r>
      <w:r w:rsidRPr="00390FAB">
        <w:rPr>
          <w:rFonts w:asciiTheme="majorBidi" w:hAnsiTheme="majorBidi" w:cs="David"/>
          <w:rtl/>
        </w:rPr>
        <w:t xml:space="preserve">: </w:t>
      </w:r>
      <w:r w:rsidR="0017705E">
        <w:rPr>
          <w:rFonts w:asciiTheme="majorBidi" w:hAnsiTheme="majorBidi" w:cs="David" w:hint="cs"/>
          <w:rtl/>
        </w:rPr>
        <w:t xml:space="preserve">יצירתיות בפרסום - הרעיון הגדול! </w:t>
      </w:r>
    </w:p>
    <w:p w:rsidR="0017705E" w:rsidRDefault="00DF1BE7" w:rsidP="0017705E">
      <w:pPr>
        <w:rPr>
          <w:rFonts w:asciiTheme="majorBidi" w:hAnsiTheme="majorBidi" w:cs="David" w:hint="cs"/>
          <w:rtl/>
        </w:rPr>
      </w:pPr>
      <w:r>
        <w:rPr>
          <w:rFonts w:asciiTheme="majorBidi" w:hAnsiTheme="majorBidi" w:cs="David" w:hint="cs"/>
          <w:rtl/>
        </w:rPr>
        <w:t xml:space="preserve">הרצאה 5: יצירתיות בפרסום - </w:t>
      </w:r>
      <w:r w:rsidR="0017705E">
        <w:rPr>
          <w:rFonts w:asciiTheme="majorBidi" w:hAnsiTheme="majorBidi" w:cs="David" w:hint="cs"/>
          <w:rtl/>
        </w:rPr>
        <w:t>הקרב על הרעיון.</w:t>
      </w:r>
    </w:p>
    <w:p w:rsidR="00F67B90" w:rsidRPr="00390FAB" w:rsidRDefault="00F67B90" w:rsidP="00DF1BE7">
      <w:pPr>
        <w:rPr>
          <w:rFonts w:asciiTheme="majorBidi" w:hAnsiTheme="majorBidi" w:cs="David"/>
          <w:rtl/>
        </w:rPr>
      </w:pPr>
      <w:r w:rsidRPr="00390FAB">
        <w:rPr>
          <w:rFonts w:asciiTheme="majorBidi" w:hAnsiTheme="majorBidi" w:cs="David"/>
          <w:rtl/>
        </w:rPr>
        <w:t xml:space="preserve">הרצאה </w:t>
      </w:r>
      <w:r w:rsidR="00DF1BE7">
        <w:rPr>
          <w:rFonts w:asciiTheme="majorBidi" w:hAnsiTheme="majorBidi" w:cs="David" w:hint="cs"/>
          <w:rtl/>
        </w:rPr>
        <w:t>6</w:t>
      </w:r>
      <w:r w:rsidRPr="00390FAB">
        <w:rPr>
          <w:rFonts w:asciiTheme="majorBidi" w:hAnsiTheme="majorBidi" w:cs="David"/>
          <w:rtl/>
        </w:rPr>
        <w:t xml:space="preserve">: </w:t>
      </w:r>
      <w:r w:rsidR="0017705E">
        <w:rPr>
          <w:rFonts w:asciiTheme="majorBidi" w:hAnsiTheme="majorBidi" w:cs="David" w:hint="cs"/>
          <w:rtl/>
        </w:rPr>
        <w:t>הקמפיין</w:t>
      </w:r>
      <w:r w:rsidR="00DF1BE7">
        <w:rPr>
          <w:rFonts w:asciiTheme="majorBidi" w:hAnsiTheme="majorBidi" w:cs="David" w:hint="cs"/>
          <w:rtl/>
        </w:rPr>
        <w:t>.</w:t>
      </w:r>
    </w:p>
    <w:p w:rsidR="00F67B90" w:rsidRDefault="00F67B90" w:rsidP="00DF1BE7">
      <w:pPr>
        <w:rPr>
          <w:rFonts w:asciiTheme="majorBidi" w:hAnsiTheme="majorBidi" w:cs="David"/>
          <w:rtl/>
        </w:rPr>
      </w:pPr>
      <w:r w:rsidRPr="00390FAB">
        <w:rPr>
          <w:rFonts w:asciiTheme="majorBidi" w:hAnsiTheme="majorBidi" w:cs="David"/>
          <w:rtl/>
        </w:rPr>
        <w:lastRenderedPageBreak/>
        <w:t xml:space="preserve">הרצאה </w:t>
      </w:r>
      <w:r w:rsidR="00DF1BE7">
        <w:rPr>
          <w:rFonts w:asciiTheme="majorBidi" w:hAnsiTheme="majorBidi" w:cs="David" w:hint="cs"/>
          <w:rtl/>
        </w:rPr>
        <w:t>7</w:t>
      </w:r>
      <w:r w:rsidRPr="00390FAB">
        <w:rPr>
          <w:rFonts w:asciiTheme="majorBidi" w:hAnsiTheme="majorBidi" w:cs="David"/>
          <w:rtl/>
        </w:rPr>
        <w:t xml:space="preserve">: </w:t>
      </w:r>
      <w:r w:rsidR="00DF1BE7">
        <w:rPr>
          <w:rFonts w:asciiTheme="majorBidi" w:hAnsiTheme="majorBidi" w:cs="David" w:hint="cs"/>
          <w:rtl/>
        </w:rPr>
        <w:t>הצרכן.</w:t>
      </w:r>
    </w:p>
    <w:p w:rsidR="00F67B90" w:rsidRDefault="00795F25" w:rsidP="00795F25">
      <w:pPr>
        <w:rPr>
          <w:rFonts w:asciiTheme="majorBidi" w:hAnsiTheme="majorBidi" w:cs="David" w:hint="cs"/>
          <w:rtl/>
        </w:rPr>
      </w:pPr>
      <w:r>
        <w:rPr>
          <w:rFonts w:asciiTheme="majorBidi" w:hAnsiTheme="majorBidi" w:cs="David"/>
          <w:rtl/>
        </w:rPr>
        <w:t>הרצאה</w:t>
      </w:r>
      <w:r>
        <w:rPr>
          <w:rFonts w:asciiTheme="majorBidi" w:hAnsiTheme="majorBidi" w:cs="David" w:hint="cs"/>
          <w:rtl/>
        </w:rPr>
        <w:t xml:space="preserve"> 8</w:t>
      </w:r>
      <w:r>
        <w:rPr>
          <w:rFonts w:asciiTheme="majorBidi" w:hAnsiTheme="majorBidi" w:cs="David"/>
          <w:rtl/>
        </w:rPr>
        <w:t>: מדיה</w:t>
      </w:r>
      <w:r>
        <w:rPr>
          <w:rFonts w:asciiTheme="majorBidi" w:hAnsiTheme="majorBidi" w:cs="David" w:hint="cs"/>
          <w:rtl/>
        </w:rPr>
        <w:t xml:space="preserve"> </w:t>
      </w:r>
      <w:r>
        <w:rPr>
          <w:rFonts w:asciiTheme="majorBidi" w:hAnsiTheme="majorBidi" w:cs="David"/>
          <w:rtl/>
        </w:rPr>
        <w:t>–</w:t>
      </w:r>
      <w:r>
        <w:rPr>
          <w:rFonts w:asciiTheme="majorBidi" w:hAnsiTheme="majorBidi" w:cs="David" w:hint="cs"/>
          <w:rtl/>
        </w:rPr>
        <w:t xml:space="preserve"> השפעות, תהליכים, מגמות.</w:t>
      </w:r>
    </w:p>
    <w:p w:rsidR="00795F25" w:rsidRDefault="00795F25" w:rsidP="00795F25">
      <w:pPr>
        <w:rPr>
          <w:rFonts w:asciiTheme="majorBidi" w:hAnsiTheme="majorBidi" w:cs="David" w:hint="cs"/>
          <w:rtl/>
        </w:rPr>
      </w:pPr>
      <w:r>
        <w:rPr>
          <w:rFonts w:asciiTheme="majorBidi" w:hAnsiTheme="majorBidi" w:cs="David" w:hint="cs"/>
          <w:rtl/>
        </w:rPr>
        <w:t xml:space="preserve">הרצאה 9: מדיה </w:t>
      </w:r>
      <w:r>
        <w:rPr>
          <w:rFonts w:asciiTheme="majorBidi" w:hAnsiTheme="majorBidi" w:cs="David"/>
          <w:rtl/>
        </w:rPr>
        <w:t>–</w:t>
      </w:r>
      <w:r>
        <w:rPr>
          <w:rFonts w:asciiTheme="majorBidi" w:hAnsiTheme="majorBidi" w:cs="David" w:hint="cs"/>
          <w:rtl/>
        </w:rPr>
        <w:t xml:space="preserve"> כוח התקשורת, טכנולוגיה ותקשורת.</w:t>
      </w:r>
    </w:p>
    <w:p w:rsidR="00675F8E" w:rsidRDefault="00675F8E" w:rsidP="00795F25">
      <w:pPr>
        <w:rPr>
          <w:rFonts w:asciiTheme="majorBidi" w:hAnsiTheme="majorBidi" w:cs="David" w:hint="cs"/>
          <w:rtl/>
        </w:rPr>
      </w:pPr>
      <w:r>
        <w:rPr>
          <w:rFonts w:asciiTheme="majorBidi" w:hAnsiTheme="majorBidi" w:cs="David" w:hint="cs"/>
          <w:rtl/>
        </w:rPr>
        <w:t>הרצאה 10: שיתוף ופרסום ויראלי.</w:t>
      </w:r>
    </w:p>
    <w:p w:rsidR="00F67B90" w:rsidRPr="00390FAB" w:rsidRDefault="00F67B90" w:rsidP="00174832">
      <w:pPr>
        <w:rPr>
          <w:rFonts w:asciiTheme="majorBidi" w:hAnsiTheme="majorBidi" w:cs="David"/>
          <w:rtl/>
        </w:rPr>
      </w:pPr>
      <w:r>
        <w:rPr>
          <w:rFonts w:asciiTheme="majorBidi" w:hAnsiTheme="majorBidi" w:cs="David" w:hint="cs"/>
          <w:rtl/>
        </w:rPr>
        <w:t>הרצאה 1</w:t>
      </w:r>
      <w:r w:rsidR="00174832">
        <w:rPr>
          <w:rFonts w:asciiTheme="majorBidi" w:hAnsiTheme="majorBidi" w:cs="David" w:hint="cs"/>
          <w:rtl/>
        </w:rPr>
        <w:t>1</w:t>
      </w:r>
      <w:r w:rsidR="00D93385">
        <w:rPr>
          <w:rFonts w:asciiTheme="majorBidi" w:hAnsiTheme="majorBidi" w:cs="David" w:hint="cs"/>
          <w:rtl/>
        </w:rPr>
        <w:t xml:space="preserve">: השיווק החברתי </w:t>
      </w:r>
      <w:r w:rsidR="00D93385">
        <w:rPr>
          <w:rFonts w:asciiTheme="majorBidi" w:hAnsiTheme="majorBidi" w:cs="David"/>
          <w:rtl/>
        </w:rPr>
        <w:t>–</w:t>
      </w:r>
      <w:r w:rsidR="00D93385">
        <w:rPr>
          <w:rFonts w:asciiTheme="majorBidi" w:hAnsiTheme="majorBidi" w:cs="David" w:hint="cs"/>
          <w:rtl/>
        </w:rPr>
        <w:t xml:space="preserve"> שימוש בכלים של שיווק ופרסום לקידום רעיונות חברתיים.</w:t>
      </w:r>
    </w:p>
    <w:p w:rsidR="00F67B90" w:rsidRPr="00390FAB" w:rsidRDefault="00F67B90" w:rsidP="00174832">
      <w:pPr>
        <w:rPr>
          <w:rFonts w:asciiTheme="majorBidi" w:hAnsiTheme="majorBidi" w:cs="David"/>
          <w:rtl/>
        </w:rPr>
      </w:pPr>
      <w:r w:rsidRPr="00390FAB">
        <w:rPr>
          <w:rFonts w:asciiTheme="majorBidi" w:hAnsiTheme="majorBidi" w:cs="David"/>
          <w:rtl/>
        </w:rPr>
        <w:t>הרצאה 1</w:t>
      </w:r>
      <w:r w:rsidR="00174832">
        <w:rPr>
          <w:rFonts w:asciiTheme="majorBidi" w:hAnsiTheme="majorBidi" w:cs="David" w:hint="cs"/>
          <w:rtl/>
        </w:rPr>
        <w:t>2</w:t>
      </w:r>
      <w:r w:rsidRPr="00390FAB">
        <w:rPr>
          <w:rFonts w:asciiTheme="majorBidi" w:hAnsiTheme="majorBidi" w:cs="David"/>
          <w:rtl/>
        </w:rPr>
        <w:t>: הקווים האדומים של היצירתיות בפרסום – החוק, האתיקה וכוחות השוק.</w:t>
      </w:r>
    </w:p>
    <w:p w:rsidR="00F67B90" w:rsidRPr="00390FAB" w:rsidRDefault="00F67B90" w:rsidP="00F67B90">
      <w:pPr>
        <w:rPr>
          <w:rFonts w:asciiTheme="majorBidi" w:hAnsiTheme="majorBidi" w:cs="David"/>
          <w:rtl/>
        </w:rPr>
      </w:pPr>
      <w:r w:rsidRPr="00390FAB">
        <w:rPr>
          <w:rFonts w:asciiTheme="majorBidi" w:hAnsiTheme="majorBidi" w:cs="David"/>
          <w:rtl/>
        </w:rPr>
        <w:t xml:space="preserve">הרצאה 13: </w:t>
      </w:r>
      <w:r>
        <w:rPr>
          <w:rFonts w:asciiTheme="majorBidi" w:hAnsiTheme="majorBidi" w:cs="David" w:hint="cs"/>
          <w:rtl/>
        </w:rPr>
        <w:t xml:space="preserve">תחזיות לעתיד, </w:t>
      </w:r>
      <w:r w:rsidRPr="00390FAB">
        <w:rPr>
          <w:rFonts w:asciiTheme="majorBidi" w:hAnsiTheme="majorBidi" w:cs="David"/>
          <w:rtl/>
        </w:rPr>
        <w:t>סיכום וחזרה לקראת הבחינה</w:t>
      </w:r>
    </w:p>
    <w:p w:rsidR="00F67B90" w:rsidRPr="008C165B" w:rsidRDefault="00F67B90" w:rsidP="00F67B90">
      <w:pPr>
        <w:rPr>
          <w:rFonts w:cs="Narkisim"/>
          <w:rtl/>
        </w:rPr>
      </w:pPr>
    </w:p>
    <w:p w:rsidR="00F67B90" w:rsidRPr="005F4E23" w:rsidRDefault="00F67B90" w:rsidP="00F67B90">
      <w:pPr>
        <w:spacing w:line="360" w:lineRule="auto"/>
        <w:rPr>
          <w:rFonts w:cs="David"/>
          <w:b/>
          <w:bCs/>
          <w:u w:val="single"/>
          <w:rtl/>
        </w:rPr>
      </w:pPr>
    </w:p>
    <w:p w:rsidR="00F67B90" w:rsidRPr="005F4E23" w:rsidRDefault="00D93385" w:rsidP="00F67B90">
      <w:p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/>
          <w:b/>
          <w:bCs/>
          <w:u w:val="single"/>
          <w:rtl/>
        </w:rPr>
        <w:t>הקורס מתוקשב</w:t>
      </w:r>
    </w:p>
    <w:p w:rsidR="00F67B90" w:rsidRPr="005F4E23" w:rsidRDefault="00F67B90" w:rsidP="00F67B90">
      <w:pPr>
        <w:spacing w:line="360" w:lineRule="auto"/>
        <w:rPr>
          <w:rFonts w:cs="David"/>
          <w:rtl/>
        </w:rPr>
      </w:pPr>
    </w:p>
    <w:p w:rsidR="005D6F7D" w:rsidRPr="00F9619B" w:rsidRDefault="005D6F7D" w:rsidP="005D6F7D">
      <w:pPr>
        <w:spacing w:line="360" w:lineRule="auto"/>
        <w:jc w:val="both"/>
        <w:rPr>
          <w:rFonts w:ascii="Tahoma" w:hAnsi="Tahoma" w:cs="David"/>
          <w:b/>
          <w:bCs/>
          <w:sz w:val="28"/>
          <w:szCs w:val="28"/>
          <w:rtl/>
        </w:rPr>
      </w:pPr>
      <w:r w:rsidRPr="005D6F7D">
        <w:rPr>
          <w:rFonts w:ascii="Tahoma" w:hAnsi="Tahoma" w:cs="David" w:hint="cs"/>
          <w:b/>
          <w:bCs/>
          <w:u w:val="single"/>
          <w:rtl/>
        </w:rPr>
        <w:t>מדדים להערכה</w:t>
      </w:r>
      <w:r w:rsidR="00D93385">
        <w:rPr>
          <w:rFonts w:ascii="Tahoma" w:hAnsi="Tahoma" w:cs="David" w:hint="cs"/>
          <w:b/>
          <w:bCs/>
          <w:sz w:val="28"/>
          <w:szCs w:val="28"/>
          <w:rtl/>
        </w:rPr>
        <w:t>:</w:t>
      </w:r>
    </w:p>
    <w:p w:rsidR="005D6F7D" w:rsidRPr="00390FAB" w:rsidRDefault="005D6F7D" w:rsidP="005D6F7D">
      <w:pPr>
        <w:rPr>
          <w:rFonts w:asciiTheme="majorBidi" w:hAnsiTheme="majorBidi" w:cs="David"/>
          <w:rtl/>
        </w:rPr>
      </w:pPr>
      <w:r>
        <w:rPr>
          <w:rFonts w:asciiTheme="majorBidi" w:hAnsiTheme="majorBidi" w:cs="David"/>
          <w:rtl/>
        </w:rPr>
        <w:t>תלמי</w:t>
      </w:r>
      <w:r>
        <w:rPr>
          <w:rFonts w:asciiTheme="majorBidi" w:hAnsiTheme="majorBidi" w:cs="David" w:hint="cs"/>
          <w:rtl/>
        </w:rPr>
        <w:t>דים</w:t>
      </w:r>
      <w:r w:rsidRPr="00390FAB">
        <w:rPr>
          <w:rFonts w:asciiTheme="majorBidi" w:hAnsiTheme="majorBidi" w:cs="David"/>
          <w:rtl/>
        </w:rPr>
        <w:t xml:space="preserve"> שיעמדו בתנאי דרישות הקורס (נוכחות בהרצאות והגשת המטלות) יוכלו לגשת למבחן. ציון המבחן הוא גם הציון המסכם של הקורס.</w:t>
      </w:r>
    </w:p>
    <w:p w:rsidR="005D6F7D" w:rsidRPr="00F9619B" w:rsidRDefault="005D6F7D" w:rsidP="005D6F7D">
      <w:pPr>
        <w:jc w:val="both"/>
        <w:rPr>
          <w:rFonts w:ascii="Tahoma" w:hAnsi="Tahoma" w:cs="David"/>
          <w:rtl/>
        </w:rPr>
      </w:pPr>
    </w:p>
    <w:p w:rsidR="005D6F7D" w:rsidRPr="00F9619B" w:rsidRDefault="005D6F7D" w:rsidP="005D6F7D">
      <w:pPr>
        <w:jc w:val="both"/>
        <w:rPr>
          <w:rFonts w:ascii="Tahoma" w:hAnsi="Tahoma" w:cs="David"/>
          <w:rtl/>
        </w:rPr>
      </w:pPr>
    </w:p>
    <w:p w:rsidR="005D6F7D" w:rsidRDefault="005D6F7D" w:rsidP="005D6F7D">
      <w:pPr>
        <w:jc w:val="both"/>
        <w:rPr>
          <w:rFonts w:ascii="Tahoma" w:hAnsi="Tahoma" w:cs="David"/>
          <w:b/>
          <w:bCs/>
          <w:u w:val="single"/>
          <w:rtl/>
        </w:rPr>
      </w:pPr>
      <w:r w:rsidRPr="005D6F7D">
        <w:rPr>
          <w:rFonts w:ascii="Tahoma" w:hAnsi="Tahoma" w:cs="David" w:hint="cs"/>
          <w:b/>
          <w:bCs/>
          <w:u w:val="single"/>
          <w:rtl/>
        </w:rPr>
        <w:t xml:space="preserve">ביבליוגרפיה </w:t>
      </w:r>
      <w:r w:rsidR="00D93385">
        <w:rPr>
          <w:rFonts w:ascii="Tahoma" w:hAnsi="Tahoma" w:cs="David" w:hint="cs"/>
          <w:b/>
          <w:bCs/>
          <w:u w:val="single"/>
          <w:rtl/>
        </w:rPr>
        <w:t>:</w:t>
      </w:r>
    </w:p>
    <w:p w:rsidR="00932C4C" w:rsidRPr="00932C4C" w:rsidRDefault="00932C4C" w:rsidP="005D6F7D">
      <w:pPr>
        <w:jc w:val="both"/>
        <w:rPr>
          <w:rFonts w:asciiTheme="majorBidi" w:hAnsiTheme="majorBidi" w:cs="David"/>
          <w:rtl/>
        </w:rPr>
      </w:pPr>
      <w:r w:rsidRPr="00932C4C">
        <w:rPr>
          <w:rFonts w:asciiTheme="majorBidi" w:hAnsiTheme="majorBidi" w:cs="David"/>
          <w:rtl/>
        </w:rPr>
        <w:t xml:space="preserve">קבצי </w:t>
      </w:r>
      <w:r w:rsidRPr="00932C4C">
        <w:rPr>
          <w:rFonts w:asciiTheme="majorBidi" w:hAnsiTheme="majorBidi" w:cs="David"/>
        </w:rPr>
        <w:t>PDF</w:t>
      </w:r>
      <w:r w:rsidRPr="00932C4C">
        <w:rPr>
          <w:rFonts w:asciiTheme="majorBidi" w:hAnsiTheme="majorBidi" w:cs="David"/>
          <w:rtl/>
        </w:rPr>
        <w:t xml:space="preserve"> של מאמרים שידונו בכיתה יעלו לאתר הקורס במקביל להרצאות. הספרים – לעיון והעמקה.</w:t>
      </w:r>
    </w:p>
    <w:p w:rsidR="005D6F7D" w:rsidRPr="005D6F7D" w:rsidRDefault="005D6F7D" w:rsidP="005D6F7D">
      <w:pPr>
        <w:jc w:val="both"/>
        <w:rPr>
          <w:rFonts w:ascii="Tahoma" w:hAnsi="Tahoma" w:cs="David"/>
          <w:rtl/>
        </w:rPr>
      </w:pPr>
    </w:p>
    <w:p w:rsidR="005D6F7D" w:rsidRPr="006E3956" w:rsidRDefault="005D6F7D" w:rsidP="005D6F7D">
      <w:pPr>
        <w:pStyle w:val="NoSpacing"/>
        <w:rPr>
          <w:rFonts w:asciiTheme="majorBidi" w:hAnsiTheme="majorBidi" w:cstheme="majorBidi"/>
          <w:sz w:val="24"/>
          <w:szCs w:val="24"/>
        </w:rPr>
      </w:pPr>
      <w:proofErr w:type="spellStart"/>
      <w:r w:rsidRPr="006E3956">
        <w:rPr>
          <w:rFonts w:asciiTheme="majorBidi" w:hAnsiTheme="majorBidi" w:cstheme="majorBidi"/>
          <w:sz w:val="24"/>
          <w:szCs w:val="24"/>
        </w:rPr>
        <w:t>Aaker</w:t>
      </w:r>
      <w:proofErr w:type="spellEnd"/>
      <w:r w:rsidRPr="006E3956">
        <w:rPr>
          <w:rFonts w:asciiTheme="majorBidi" w:hAnsiTheme="majorBidi" w:cstheme="majorBidi"/>
          <w:sz w:val="24"/>
          <w:szCs w:val="24"/>
        </w:rPr>
        <w:t xml:space="preserve"> D. A. 1996, Building Strong Brands, Free Press</w:t>
      </w:r>
    </w:p>
    <w:p w:rsidR="005D6F7D" w:rsidRPr="006E3956" w:rsidRDefault="005D6F7D" w:rsidP="005D6F7D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5D6F7D" w:rsidRPr="006E3956" w:rsidRDefault="005D6F7D" w:rsidP="005D6F7D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6E3956">
        <w:rPr>
          <w:rFonts w:asciiTheme="majorBidi" w:hAnsiTheme="majorBidi" w:cstheme="majorBidi"/>
          <w:sz w:val="24"/>
          <w:szCs w:val="24"/>
        </w:rPr>
        <w:t xml:space="preserve">Belch, G.E. &amp; Belch, M.A. 2009. Advertising and Promotion: An Integrated Marketing Communications Perspective (8th </w:t>
      </w:r>
      <w:proofErr w:type="gramStart"/>
      <w:r w:rsidRPr="006E3956">
        <w:rPr>
          <w:rFonts w:asciiTheme="majorBidi" w:hAnsiTheme="majorBidi" w:cstheme="majorBidi"/>
          <w:sz w:val="24"/>
          <w:szCs w:val="24"/>
        </w:rPr>
        <w:t>ed</w:t>
      </w:r>
      <w:proofErr w:type="gramEnd"/>
      <w:r w:rsidRPr="006E3956">
        <w:rPr>
          <w:rFonts w:asciiTheme="majorBidi" w:hAnsiTheme="majorBidi" w:cstheme="majorBidi"/>
          <w:sz w:val="24"/>
          <w:szCs w:val="24"/>
        </w:rPr>
        <w:t>.). New York: McGraw Hill.</w:t>
      </w:r>
    </w:p>
    <w:p w:rsidR="005D6F7D" w:rsidRPr="006E3956" w:rsidRDefault="005D6F7D" w:rsidP="005D6F7D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5D6F7D" w:rsidRPr="006E3956" w:rsidRDefault="005D6F7D" w:rsidP="005D6F7D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6E3956">
        <w:rPr>
          <w:rFonts w:asciiTheme="majorBidi" w:hAnsiTheme="majorBidi" w:cstheme="majorBidi"/>
          <w:sz w:val="24"/>
          <w:szCs w:val="24"/>
        </w:rPr>
        <w:t xml:space="preserve">Castells M.  </w:t>
      </w:r>
      <w:proofErr w:type="gramStart"/>
      <w:r w:rsidRPr="006E3956">
        <w:rPr>
          <w:rFonts w:asciiTheme="majorBidi" w:hAnsiTheme="majorBidi" w:cstheme="majorBidi"/>
          <w:sz w:val="24"/>
          <w:szCs w:val="24"/>
        </w:rPr>
        <w:t>2009, Communication Power, Oxford University Press.</w:t>
      </w:r>
      <w:proofErr w:type="gramEnd"/>
      <w:r w:rsidRPr="006E3956">
        <w:rPr>
          <w:rFonts w:asciiTheme="majorBidi" w:hAnsiTheme="majorBidi" w:cstheme="majorBidi"/>
          <w:sz w:val="24"/>
          <w:szCs w:val="24"/>
        </w:rPr>
        <w:t xml:space="preserve"> </w:t>
      </w:r>
    </w:p>
    <w:p w:rsidR="005D6F7D" w:rsidRPr="006E3956" w:rsidRDefault="005D6F7D" w:rsidP="005D6F7D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6E3956">
        <w:rPr>
          <w:rFonts w:asciiTheme="majorBidi" w:hAnsiTheme="majorBidi" w:cstheme="majorBidi"/>
          <w:sz w:val="24"/>
          <w:szCs w:val="24"/>
        </w:rPr>
        <w:t xml:space="preserve"> </w:t>
      </w:r>
    </w:p>
    <w:p w:rsidR="005D6F7D" w:rsidRPr="006E3956" w:rsidRDefault="005D6F7D" w:rsidP="005D6F7D">
      <w:pPr>
        <w:pStyle w:val="NoSpacing"/>
        <w:rPr>
          <w:rFonts w:asciiTheme="majorBidi" w:hAnsiTheme="majorBidi" w:cstheme="majorBidi"/>
          <w:sz w:val="24"/>
          <w:szCs w:val="24"/>
        </w:rPr>
      </w:pPr>
      <w:proofErr w:type="gramStart"/>
      <w:r w:rsidRPr="006E3956">
        <w:rPr>
          <w:rFonts w:asciiTheme="majorBidi" w:hAnsiTheme="majorBidi" w:cstheme="majorBidi"/>
          <w:sz w:val="24"/>
          <w:szCs w:val="24"/>
        </w:rPr>
        <w:t>Davis  S.M</w:t>
      </w:r>
      <w:proofErr w:type="gramEnd"/>
      <w:r w:rsidRPr="006E3956">
        <w:rPr>
          <w:rFonts w:asciiTheme="majorBidi" w:hAnsiTheme="majorBidi" w:cstheme="majorBidi"/>
          <w:sz w:val="24"/>
          <w:szCs w:val="24"/>
        </w:rPr>
        <w:t xml:space="preserve">. 2000, Brand Asset Management, </w:t>
      </w:r>
      <w:proofErr w:type="spellStart"/>
      <w:r w:rsidRPr="006E3956">
        <w:rPr>
          <w:rFonts w:asciiTheme="majorBidi" w:hAnsiTheme="majorBidi" w:cstheme="majorBidi"/>
          <w:sz w:val="24"/>
          <w:szCs w:val="24"/>
        </w:rPr>
        <w:t>Jossey</w:t>
      </w:r>
      <w:proofErr w:type="spellEnd"/>
      <w:r w:rsidRPr="006E3956">
        <w:rPr>
          <w:rFonts w:asciiTheme="majorBidi" w:hAnsiTheme="majorBidi" w:cstheme="majorBidi"/>
          <w:sz w:val="24"/>
          <w:szCs w:val="24"/>
        </w:rPr>
        <w:t xml:space="preserve">-Bass Inc. </w:t>
      </w:r>
    </w:p>
    <w:p w:rsidR="00AD6102" w:rsidRPr="006E3956" w:rsidRDefault="00AD6102" w:rsidP="005D6F7D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AD6102" w:rsidRPr="006E3956" w:rsidRDefault="00AD6102" w:rsidP="00AD6102">
      <w:pPr>
        <w:shd w:val="clear" w:color="auto" w:fill="FFFFFF"/>
        <w:bidi w:val="0"/>
        <w:outlineLvl w:val="0"/>
        <w:rPr>
          <w:rFonts w:asciiTheme="majorBidi" w:hAnsiTheme="majorBidi" w:cstheme="majorBidi"/>
          <w:color w:val="000000"/>
          <w:kern w:val="36"/>
        </w:rPr>
      </w:pPr>
      <w:r w:rsidRPr="006E3956">
        <w:rPr>
          <w:rFonts w:asciiTheme="majorBidi" w:hAnsiTheme="majorBidi" w:cstheme="majorBidi"/>
          <w:color w:val="000000"/>
          <w:kern w:val="36"/>
        </w:rPr>
        <w:t>Jenkins H., Ford S., Green J. (2013) Spreadable Media: Creating Value and Meaning in a Networked Culture. New York University Press</w:t>
      </w:r>
    </w:p>
    <w:p w:rsidR="005D6F7D" w:rsidRPr="006E3956" w:rsidRDefault="005D6F7D" w:rsidP="005D6F7D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5D6F7D" w:rsidRPr="006E3956" w:rsidRDefault="005D6F7D" w:rsidP="005D6F7D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6E3956">
        <w:rPr>
          <w:rFonts w:asciiTheme="majorBidi" w:hAnsiTheme="majorBidi" w:cstheme="majorBidi"/>
          <w:sz w:val="24"/>
          <w:szCs w:val="24"/>
        </w:rPr>
        <w:t>Keller K.L. 2002, Strategic Brand Management, Second Edition Prentice Hall</w:t>
      </w:r>
    </w:p>
    <w:p w:rsidR="005D6F7D" w:rsidRPr="006E3956" w:rsidRDefault="005D6F7D" w:rsidP="005D6F7D">
      <w:pPr>
        <w:pStyle w:val="NoSpacing"/>
        <w:rPr>
          <w:rFonts w:asciiTheme="majorBidi" w:hAnsiTheme="majorBidi" w:cstheme="majorBidi"/>
          <w:sz w:val="24"/>
          <w:szCs w:val="24"/>
          <w:rtl/>
        </w:rPr>
      </w:pPr>
    </w:p>
    <w:p w:rsidR="005D6F7D" w:rsidRPr="006E3956" w:rsidRDefault="005D6F7D" w:rsidP="005D6F7D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6E3956">
        <w:rPr>
          <w:rFonts w:asciiTheme="majorBidi" w:hAnsiTheme="majorBidi" w:cstheme="majorBidi"/>
          <w:sz w:val="24"/>
          <w:szCs w:val="24"/>
        </w:rPr>
        <w:t xml:space="preserve">Kellogg on Advertising and </w:t>
      </w:r>
      <w:proofErr w:type="gramStart"/>
      <w:r w:rsidRPr="006E3956">
        <w:rPr>
          <w:rFonts w:asciiTheme="majorBidi" w:hAnsiTheme="majorBidi" w:cstheme="majorBidi"/>
          <w:sz w:val="24"/>
          <w:szCs w:val="24"/>
        </w:rPr>
        <w:t>Media .</w:t>
      </w:r>
      <w:proofErr w:type="gramEnd"/>
      <w:r w:rsidRPr="006E3956">
        <w:rPr>
          <w:rFonts w:asciiTheme="majorBidi" w:hAnsiTheme="majorBidi" w:cstheme="majorBidi"/>
          <w:sz w:val="24"/>
          <w:szCs w:val="24"/>
        </w:rPr>
        <w:t xml:space="preserve"> Calder B. J. (Editor), Wiley </w:t>
      </w:r>
      <w:proofErr w:type="gramStart"/>
      <w:r w:rsidRPr="006E3956">
        <w:rPr>
          <w:rFonts w:asciiTheme="majorBidi" w:hAnsiTheme="majorBidi" w:cstheme="majorBidi"/>
          <w:sz w:val="24"/>
          <w:szCs w:val="24"/>
        </w:rPr>
        <w:t>2008 .</w:t>
      </w:r>
      <w:proofErr w:type="gramEnd"/>
    </w:p>
    <w:p w:rsidR="005D6F7D" w:rsidRPr="006E3956" w:rsidRDefault="005D6F7D" w:rsidP="005D6F7D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6E3956">
        <w:rPr>
          <w:rFonts w:asciiTheme="majorBidi" w:hAnsiTheme="majorBidi" w:cstheme="majorBidi"/>
          <w:sz w:val="24"/>
          <w:szCs w:val="24"/>
        </w:rPr>
        <w:t xml:space="preserve"> </w:t>
      </w:r>
    </w:p>
    <w:p w:rsidR="005D6F7D" w:rsidRPr="006E3956" w:rsidRDefault="005D6F7D" w:rsidP="005D6F7D">
      <w:pPr>
        <w:pStyle w:val="NoSpacing"/>
        <w:rPr>
          <w:rFonts w:asciiTheme="majorBidi" w:hAnsiTheme="majorBidi" w:cstheme="majorBidi"/>
          <w:sz w:val="24"/>
          <w:szCs w:val="24"/>
          <w:rtl/>
        </w:rPr>
      </w:pPr>
      <w:r w:rsidRPr="006E3956">
        <w:rPr>
          <w:rFonts w:asciiTheme="majorBidi" w:hAnsiTheme="majorBidi" w:cstheme="majorBidi"/>
          <w:sz w:val="24"/>
          <w:szCs w:val="24"/>
        </w:rPr>
        <w:t>Wells W. Moriarty S. and</w:t>
      </w:r>
      <w:proofErr w:type="gramStart"/>
      <w:r w:rsidRPr="006E3956">
        <w:rPr>
          <w:rFonts w:asciiTheme="majorBidi" w:hAnsiTheme="majorBidi" w:cstheme="majorBidi"/>
          <w:sz w:val="24"/>
          <w:szCs w:val="24"/>
        </w:rPr>
        <w:t>  Burnett</w:t>
      </w:r>
      <w:proofErr w:type="gramEnd"/>
      <w:r w:rsidRPr="006E3956">
        <w:rPr>
          <w:rFonts w:asciiTheme="majorBidi" w:hAnsiTheme="majorBidi" w:cstheme="majorBidi"/>
          <w:sz w:val="24"/>
          <w:szCs w:val="24"/>
        </w:rPr>
        <w:t xml:space="preserve"> J.,  2008, Advertising: Principles &amp; Practice, 8th ed., Upper Saddle River, N</w:t>
      </w:r>
      <w:bookmarkStart w:id="0" w:name="_GoBack"/>
      <w:bookmarkEnd w:id="0"/>
      <w:r w:rsidRPr="006E3956">
        <w:rPr>
          <w:rFonts w:asciiTheme="majorBidi" w:hAnsiTheme="majorBidi" w:cstheme="majorBidi"/>
          <w:sz w:val="24"/>
          <w:szCs w:val="24"/>
        </w:rPr>
        <w:t xml:space="preserve">J: Prentice Hall, </w:t>
      </w:r>
    </w:p>
    <w:p w:rsidR="005D6F7D" w:rsidRPr="00390FAB" w:rsidRDefault="005D6F7D" w:rsidP="005D6F7D">
      <w:pPr>
        <w:pStyle w:val="NoSpacing"/>
        <w:bidi/>
        <w:jc w:val="right"/>
        <w:rPr>
          <w:rFonts w:asciiTheme="majorBidi" w:hAnsiTheme="majorBidi" w:cs="David"/>
          <w:sz w:val="24"/>
          <w:szCs w:val="24"/>
          <w:rtl/>
        </w:rPr>
      </w:pPr>
    </w:p>
    <w:p w:rsidR="005D6F7D" w:rsidRPr="00390FAB" w:rsidRDefault="005D6F7D" w:rsidP="005D6F7D">
      <w:pPr>
        <w:pStyle w:val="NoSpacing"/>
        <w:bidi/>
        <w:rPr>
          <w:rFonts w:asciiTheme="majorBidi" w:hAnsiTheme="majorBidi" w:cs="David"/>
          <w:sz w:val="24"/>
          <w:szCs w:val="24"/>
          <w:rtl/>
        </w:rPr>
      </w:pPr>
    </w:p>
    <w:p w:rsidR="005D6F7D" w:rsidRPr="00DB656E" w:rsidRDefault="005D6F7D" w:rsidP="004D25E1">
      <w:pPr>
        <w:spacing w:line="360" w:lineRule="auto"/>
        <w:rPr>
          <w:rFonts w:cs="David"/>
          <w:rtl/>
        </w:rPr>
      </w:pPr>
      <w:r w:rsidRPr="00DB656E">
        <w:rPr>
          <w:rFonts w:cs="David" w:hint="cs"/>
          <w:rtl/>
        </w:rPr>
        <w:t>מקלוהן מרשל (1964) 2003 להבין את המדיה. הוצאת בבל.</w:t>
      </w:r>
    </w:p>
    <w:p w:rsidR="005D6F7D" w:rsidRPr="00DB656E" w:rsidRDefault="005D6F7D" w:rsidP="004D25E1">
      <w:pPr>
        <w:spacing w:line="360" w:lineRule="auto"/>
        <w:rPr>
          <w:rFonts w:cs="David"/>
          <w:rtl/>
        </w:rPr>
      </w:pPr>
      <w:proofErr w:type="spellStart"/>
      <w:r w:rsidRPr="00DB656E">
        <w:rPr>
          <w:rFonts w:cs="David" w:hint="cs"/>
          <w:rtl/>
        </w:rPr>
        <w:t>סילברסטון</w:t>
      </w:r>
      <w:proofErr w:type="spellEnd"/>
      <w:r w:rsidRPr="00DB656E">
        <w:rPr>
          <w:rFonts w:cs="David" w:hint="cs"/>
          <w:rtl/>
        </w:rPr>
        <w:t xml:space="preserve"> רוג'ר, (1999) 2006 מדוע ללמוד מדיה? הוצאת רסלינג.</w:t>
      </w:r>
    </w:p>
    <w:p w:rsidR="00F67B90" w:rsidRPr="00932C4C" w:rsidRDefault="00F67B90" w:rsidP="00F67B90">
      <w:pPr>
        <w:spacing w:line="360" w:lineRule="auto"/>
        <w:rPr>
          <w:rFonts w:cs="David"/>
          <w:rtl/>
        </w:rPr>
      </w:pPr>
    </w:p>
    <w:p w:rsidR="00F67B90" w:rsidRPr="005F4E23" w:rsidRDefault="00F67B90" w:rsidP="00F67B90">
      <w:pPr>
        <w:spacing w:line="360" w:lineRule="auto"/>
        <w:rPr>
          <w:rFonts w:cs="David"/>
          <w:rtl/>
        </w:rPr>
      </w:pPr>
      <w:r w:rsidRPr="005F4E23">
        <w:rPr>
          <w:rFonts w:cs="David"/>
          <w:b/>
          <w:bCs/>
          <w:u w:val="single"/>
          <w:rtl/>
        </w:rPr>
        <w:t>עזרים</w:t>
      </w:r>
      <w:r w:rsidRPr="005F4E23">
        <w:rPr>
          <w:rFonts w:cs="David"/>
          <w:b/>
          <w:bCs/>
          <w:rtl/>
        </w:rPr>
        <w:t>:</w:t>
      </w:r>
      <w:r w:rsidRPr="005F4E23">
        <w:rPr>
          <w:rFonts w:cs="David"/>
          <w:rtl/>
        </w:rPr>
        <w:t xml:space="preserve"> מקרן + רמקולים.</w:t>
      </w:r>
    </w:p>
    <w:p w:rsidR="00F67B90" w:rsidRPr="005F4E23" w:rsidRDefault="00F67B90" w:rsidP="00F67B90">
      <w:pPr>
        <w:spacing w:line="360" w:lineRule="auto"/>
        <w:rPr>
          <w:rFonts w:cs="David"/>
          <w:rtl/>
        </w:rPr>
      </w:pPr>
    </w:p>
    <w:p w:rsidR="00F67B90" w:rsidRPr="005F4E23" w:rsidRDefault="00F67B90" w:rsidP="00F67B90">
      <w:pPr>
        <w:spacing w:line="360" w:lineRule="auto"/>
        <w:rPr>
          <w:rFonts w:cs="David"/>
          <w:rtl/>
        </w:rPr>
      </w:pPr>
      <w:r w:rsidRPr="005F4E23">
        <w:rPr>
          <w:rFonts w:cs="David"/>
          <w:b/>
          <w:bCs/>
          <w:u w:val="single"/>
          <w:rtl/>
        </w:rPr>
        <w:t>שעת קבלה</w:t>
      </w:r>
      <w:r w:rsidRPr="005F4E23">
        <w:rPr>
          <w:rFonts w:cs="David"/>
          <w:b/>
          <w:bCs/>
          <w:rtl/>
        </w:rPr>
        <w:t>:</w:t>
      </w:r>
      <w:r w:rsidRPr="005F4E23">
        <w:rPr>
          <w:rFonts w:cs="David"/>
          <w:rtl/>
        </w:rPr>
        <w:t xml:space="preserve"> בתאום מראש</w:t>
      </w:r>
    </w:p>
    <w:p w:rsidR="00F67B90" w:rsidRPr="005F4E23" w:rsidRDefault="00F67B90" w:rsidP="00F67B90">
      <w:pPr>
        <w:spacing w:line="360" w:lineRule="auto"/>
        <w:rPr>
          <w:rFonts w:cs="David"/>
          <w:rtl/>
        </w:rPr>
      </w:pPr>
    </w:p>
    <w:p w:rsidR="00F67B90" w:rsidRPr="00B3788F" w:rsidRDefault="00F67B90" w:rsidP="00B3788F">
      <w:pPr>
        <w:spacing w:line="360" w:lineRule="auto"/>
        <w:rPr>
          <w:rFonts w:cs="David"/>
        </w:rPr>
      </w:pPr>
      <w:r w:rsidRPr="005F4E23">
        <w:rPr>
          <w:rFonts w:cs="David"/>
          <w:b/>
          <w:bCs/>
          <w:u w:val="single"/>
          <w:rtl/>
        </w:rPr>
        <w:t>כתובת המרצה</w:t>
      </w:r>
      <w:r w:rsidRPr="005F4E23">
        <w:rPr>
          <w:rFonts w:cs="David"/>
          <w:b/>
          <w:bCs/>
          <w:rtl/>
        </w:rPr>
        <w:t xml:space="preserve">:  </w:t>
      </w:r>
      <w:r w:rsidRPr="005F4E23">
        <w:rPr>
          <w:rFonts w:cs="David"/>
          <w:rtl/>
        </w:rPr>
        <w:t xml:space="preserve"> </w:t>
      </w:r>
      <w:hyperlink r:id="rId6" w:history="1">
        <w:r w:rsidRPr="00B53A55">
          <w:rPr>
            <w:rStyle w:val="Hyperlink"/>
            <w:rFonts w:asciiTheme="majorBidi" w:hAnsiTheme="majorBidi" w:cstheme="majorBidi"/>
          </w:rPr>
          <w:t>ran8@netvision.net.il</w:t>
        </w:r>
      </w:hyperlink>
      <w:r w:rsidRPr="005F4E23">
        <w:rPr>
          <w:rFonts w:cs="David"/>
        </w:rPr>
        <w:t xml:space="preserve"> </w:t>
      </w:r>
    </w:p>
    <w:sectPr w:rsidR="00F67B90" w:rsidRPr="00B3788F" w:rsidSect="00CA2A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90"/>
    <w:rsid w:val="00007042"/>
    <w:rsid w:val="00174832"/>
    <w:rsid w:val="0017705E"/>
    <w:rsid w:val="0028642E"/>
    <w:rsid w:val="004D25E1"/>
    <w:rsid w:val="005B7A55"/>
    <w:rsid w:val="005D6F7D"/>
    <w:rsid w:val="00675F8E"/>
    <w:rsid w:val="006E3956"/>
    <w:rsid w:val="00795F25"/>
    <w:rsid w:val="00796D65"/>
    <w:rsid w:val="00873321"/>
    <w:rsid w:val="00932C4C"/>
    <w:rsid w:val="00A741BD"/>
    <w:rsid w:val="00AD6102"/>
    <w:rsid w:val="00B3788F"/>
    <w:rsid w:val="00D93385"/>
    <w:rsid w:val="00DF1BE7"/>
    <w:rsid w:val="00EA4C72"/>
    <w:rsid w:val="00F6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9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7B90"/>
    <w:rPr>
      <w:rFonts w:ascii="Verdana" w:hAnsi="Verdana" w:hint="default"/>
      <w:color w:val="003399"/>
      <w:u w:val="single"/>
    </w:rPr>
  </w:style>
  <w:style w:type="paragraph" w:styleId="NoSpacing">
    <w:name w:val="No Spacing"/>
    <w:uiPriority w:val="1"/>
    <w:qFormat/>
    <w:rsid w:val="00F67B90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9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7B90"/>
    <w:rPr>
      <w:rFonts w:ascii="Verdana" w:hAnsi="Verdana" w:hint="default"/>
      <w:color w:val="003399"/>
      <w:u w:val="single"/>
    </w:rPr>
  </w:style>
  <w:style w:type="paragraph" w:styleId="NoSpacing">
    <w:name w:val="No Spacing"/>
    <w:uiPriority w:val="1"/>
    <w:qFormat/>
    <w:rsid w:val="00F67B90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n8@netvision.net.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493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2011-10-26T08:25:00Z</dcterms:created>
  <dcterms:modified xsi:type="dcterms:W3CDTF">2013-07-30T09:32:00Z</dcterms:modified>
</cp:coreProperties>
</file>