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657" w:rsidRPr="00323C43" w:rsidRDefault="00EA0657" w:rsidP="00EA0657">
      <w:pPr>
        <w:jc w:val="right"/>
        <w:rPr>
          <w:rFonts w:ascii="Arial" w:hAnsi="Arial" w:cs="Arial"/>
          <w:b/>
          <w:bCs/>
          <w:sz w:val="24"/>
          <w:szCs w:val="24"/>
          <w:rtl/>
        </w:rPr>
      </w:pPr>
      <w:r w:rsidRPr="00323C43">
        <w:rPr>
          <w:rFonts w:ascii="Arial" w:hAnsi="Arial" w:cs="Arial"/>
          <w:noProof/>
          <w:sz w:val="24"/>
          <w:szCs w:val="24"/>
        </w:rPr>
        <w:drawing>
          <wp:inline distT="0" distB="0" distL="0" distR="0">
            <wp:extent cx="2962275" cy="1171575"/>
            <wp:effectExtent l="1905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962275" cy="1171575"/>
                    </a:xfrm>
                    <a:prstGeom prst="rect">
                      <a:avLst/>
                    </a:prstGeom>
                    <a:noFill/>
                    <a:ln w="9525">
                      <a:noFill/>
                      <a:miter lim="800000"/>
                      <a:headEnd/>
                      <a:tailEnd/>
                    </a:ln>
                  </pic:spPr>
                </pic:pic>
              </a:graphicData>
            </a:graphic>
          </wp:inline>
        </w:drawing>
      </w:r>
    </w:p>
    <w:p w:rsidR="00EA0657" w:rsidRPr="00323C43" w:rsidRDefault="00EA0657" w:rsidP="00EA0657">
      <w:pPr>
        <w:rPr>
          <w:rFonts w:ascii="Arial" w:hAnsi="Arial" w:cs="Arial"/>
          <w:b/>
          <w:bCs/>
          <w:sz w:val="24"/>
          <w:szCs w:val="24"/>
          <w:rtl/>
        </w:rPr>
      </w:pPr>
    </w:p>
    <w:p w:rsidR="00EA0657" w:rsidRPr="00323C43" w:rsidRDefault="00EA0657" w:rsidP="00EA0657">
      <w:pPr>
        <w:rPr>
          <w:rFonts w:ascii="Arial" w:hAnsi="Arial" w:cs="Arial"/>
          <w:b/>
          <w:bCs/>
          <w:sz w:val="24"/>
          <w:szCs w:val="24"/>
        </w:rPr>
      </w:pPr>
      <w:r w:rsidRPr="00323C43">
        <w:rPr>
          <w:rFonts w:ascii="Arial" w:hAnsi="Arial" w:cs="Arial"/>
          <w:b/>
          <w:bCs/>
          <w:sz w:val="24"/>
          <w:szCs w:val="24"/>
          <w:rtl/>
        </w:rPr>
        <w:t>אמנות ישראלית</w:t>
      </w:r>
    </w:p>
    <w:p w:rsidR="00EA0657" w:rsidRPr="00323C43" w:rsidRDefault="00EA0657" w:rsidP="00EA0657">
      <w:pPr>
        <w:rPr>
          <w:rFonts w:ascii="Arial" w:hAnsi="Arial" w:cs="Arial"/>
          <w:sz w:val="24"/>
          <w:szCs w:val="24"/>
          <w:rtl/>
        </w:rPr>
      </w:pPr>
      <w:r w:rsidRPr="00323C43">
        <w:rPr>
          <w:rFonts w:ascii="Arial" w:hAnsi="Arial" w:cs="Arial"/>
          <w:sz w:val="24"/>
          <w:szCs w:val="24"/>
          <w:rtl/>
        </w:rPr>
        <w:t xml:space="preserve">מרצה: יגאל </w:t>
      </w:r>
      <w:proofErr w:type="spellStart"/>
      <w:r w:rsidRPr="00323C43">
        <w:rPr>
          <w:rFonts w:ascii="Arial" w:hAnsi="Arial" w:cs="Arial"/>
          <w:sz w:val="24"/>
          <w:szCs w:val="24"/>
          <w:rtl/>
        </w:rPr>
        <w:t>צלמונה</w:t>
      </w:r>
      <w:proofErr w:type="spellEnd"/>
    </w:p>
    <w:p w:rsidR="00EA0657" w:rsidRPr="00323C43" w:rsidRDefault="00EA0657" w:rsidP="00EA0657">
      <w:pPr>
        <w:rPr>
          <w:rFonts w:ascii="Arial" w:hAnsi="Arial" w:cs="Arial"/>
          <w:sz w:val="24"/>
          <w:szCs w:val="24"/>
          <w:rtl/>
        </w:rPr>
      </w:pPr>
      <w:r w:rsidRPr="00323C43">
        <w:rPr>
          <w:rFonts w:ascii="Arial" w:hAnsi="Arial" w:cs="Arial"/>
          <w:sz w:val="24"/>
          <w:szCs w:val="24"/>
          <w:rtl/>
        </w:rPr>
        <w:t>סמסטר א', יום א' 18:0-16:30</w:t>
      </w:r>
    </w:p>
    <w:p w:rsidR="00EA0657" w:rsidRPr="00323C43" w:rsidRDefault="00EA0657" w:rsidP="00EA0657">
      <w:pPr>
        <w:rPr>
          <w:rFonts w:ascii="Arial" w:hAnsi="Arial" w:cs="Arial"/>
          <w:sz w:val="24"/>
          <w:szCs w:val="24"/>
          <w:rtl/>
        </w:rPr>
      </w:pPr>
      <w:r w:rsidRPr="00323C43">
        <w:rPr>
          <w:rFonts w:ascii="Arial" w:hAnsi="Arial" w:cs="Arial"/>
          <w:sz w:val="24"/>
          <w:szCs w:val="24"/>
          <w:rtl/>
        </w:rPr>
        <w:t>קורס חובה לשנה ב'</w:t>
      </w:r>
    </w:p>
    <w:p w:rsidR="00EA0657" w:rsidRPr="00323C43" w:rsidRDefault="00EA0657" w:rsidP="00EA0657">
      <w:pPr>
        <w:rPr>
          <w:rFonts w:ascii="Arial" w:hAnsi="Arial" w:cs="Arial"/>
          <w:sz w:val="24"/>
          <w:szCs w:val="24"/>
          <w:rtl/>
        </w:rPr>
      </w:pPr>
    </w:p>
    <w:p w:rsidR="00EA0657" w:rsidRPr="00323C43" w:rsidRDefault="00EA0657" w:rsidP="00EA0657">
      <w:pPr>
        <w:rPr>
          <w:rFonts w:ascii="Arial" w:hAnsi="Arial" w:cs="Arial"/>
          <w:sz w:val="24"/>
          <w:szCs w:val="24"/>
          <w:rtl/>
        </w:rPr>
      </w:pPr>
      <w:r w:rsidRPr="00323C43">
        <w:rPr>
          <w:rFonts w:ascii="Arial" w:hAnsi="Arial" w:cs="Arial"/>
          <w:sz w:val="24"/>
          <w:szCs w:val="24"/>
          <w:rtl/>
        </w:rPr>
        <w:t>השיעור יציג את תולדות האמנות הישראלית בהקשר היסטורי, סוציולוגי ופוליטי, מראשיתה כחלק מן התעמולה הציונית באירופה בתחילת המאה העשרים ועד ליצירת השנים האחרונות. מטרת השיעור היא להציע דרכים שונות להבנת סיפורה של האמנות החזותית הישראלית באמצעות פריסת העלילה הכרונולוגית שלה תוך כדי דיון במספר נושאי חתך עקרוניים המלווים ומאירים את תולדותיה: מזרח או מערב, מקומיות או אוניברסאליות, לאומיות או היפוכה, דימויי "גבריות" ו"נשיות" לאורך השנים, "יחד" או יחיד, שורשים או נדודים, יהודים או ישראלים.</w:t>
      </w:r>
    </w:p>
    <w:p w:rsidR="00EA0657" w:rsidRPr="00323C43" w:rsidRDefault="00EA0657" w:rsidP="00EA0657">
      <w:pPr>
        <w:rPr>
          <w:rFonts w:ascii="Arial" w:hAnsi="Arial" w:cs="Arial"/>
          <w:sz w:val="24"/>
          <w:szCs w:val="24"/>
          <w:rtl/>
        </w:rPr>
      </w:pPr>
      <w:r w:rsidRPr="00323C43">
        <w:rPr>
          <w:rFonts w:ascii="Arial" w:hAnsi="Arial" w:cs="Arial"/>
          <w:sz w:val="24"/>
          <w:szCs w:val="24"/>
          <w:rtl/>
        </w:rPr>
        <w:t>כל אחד מן הנושאים האלה יטופל מצד אחד כחלק מעלילה היסטורית ומצד שני כסיבה לדיון בנושאים רחבים יותר עם דוגמאות להשוואה מתקופות שונות.</w:t>
      </w:r>
    </w:p>
    <w:p w:rsidR="00EA0657" w:rsidRPr="00323C43" w:rsidRDefault="00EA0657" w:rsidP="00EA0657">
      <w:pPr>
        <w:rPr>
          <w:rFonts w:ascii="Arial" w:hAnsi="Arial" w:cs="Arial"/>
          <w:sz w:val="24"/>
          <w:szCs w:val="24"/>
          <w:rtl/>
        </w:rPr>
      </w:pPr>
      <w:r w:rsidRPr="00323C43">
        <w:rPr>
          <w:rFonts w:ascii="Arial" w:hAnsi="Arial" w:cs="Arial"/>
          <w:sz w:val="24"/>
          <w:szCs w:val="24"/>
          <w:rtl/>
        </w:rPr>
        <w:t>מטלות: בסיום הסמסטר יתקיים מבחן.</w:t>
      </w:r>
    </w:p>
    <w:p w:rsidR="00EA0657" w:rsidRPr="00323C43" w:rsidRDefault="00EA0657" w:rsidP="00EA0657">
      <w:pPr>
        <w:spacing w:after="0" w:line="240" w:lineRule="auto"/>
        <w:rPr>
          <w:rFonts w:ascii="Arial" w:eastAsia="Times New Roman" w:hAnsi="Arial" w:cs="Arial"/>
          <w:b/>
          <w:bCs/>
          <w:sz w:val="24"/>
          <w:szCs w:val="24"/>
          <w:rtl/>
          <w:lang w:eastAsia="he-IL"/>
        </w:rPr>
      </w:pPr>
      <w:r w:rsidRPr="00323C43">
        <w:rPr>
          <w:rFonts w:ascii="Arial" w:eastAsia="Times New Roman" w:hAnsi="Arial" w:cs="Arial"/>
          <w:b/>
          <w:bCs/>
          <w:sz w:val="24"/>
          <w:szCs w:val="24"/>
          <w:rtl/>
          <w:lang w:eastAsia="he-IL"/>
        </w:rPr>
        <w:t>תכנית הקורס:</w:t>
      </w:r>
    </w:p>
    <w:p w:rsidR="00EA0657" w:rsidRPr="00323C43" w:rsidRDefault="00EA0657" w:rsidP="00EA0657">
      <w:pPr>
        <w:spacing w:after="0" w:line="240" w:lineRule="auto"/>
        <w:rPr>
          <w:rFonts w:ascii="Arial" w:eastAsia="Times New Roman" w:hAnsi="Arial" w:cs="Arial"/>
          <w:sz w:val="24"/>
          <w:szCs w:val="24"/>
          <w:rtl/>
          <w:lang w:eastAsia="he-IL"/>
        </w:rPr>
      </w:pPr>
    </w:p>
    <w:p w:rsidR="00EA0657" w:rsidRPr="00323C43" w:rsidRDefault="00EA0657" w:rsidP="00EA0657">
      <w:pPr>
        <w:numPr>
          <w:ilvl w:val="0"/>
          <w:numId w:val="1"/>
        </w:numPr>
        <w:spacing w:after="0" w:line="240" w:lineRule="auto"/>
        <w:rPr>
          <w:rFonts w:ascii="Arial" w:eastAsia="Times New Roman" w:hAnsi="Arial" w:cs="Arial"/>
          <w:sz w:val="24"/>
          <w:szCs w:val="24"/>
          <w:rtl/>
          <w:lang w:eastAsia="he-IL"/>
        </w:rPr>
      </w:pPr>
      <w:r w:rsidRPr="00323C43">
        <w:rPr>
          <w:rFonts w:ascii="Arial" w:eastAsia="Times New Roman" w:hAnsi="Arial" w:cs="Arial"/>
          <w:sz w:val="24"/>
          <w:szCs w:val="24"/>
          <w:rtl/>
          <w:lang w:eastAsia="he-IL"/>
        </w:rPr>
        <w:t>מבוא.</w:t>
      </w:r>
    </w:p>
    <w:p w:rsidR="00EA0657" w:rsidRPr="00323C43" w:rsidRDefault="00EA0657" w:rsidP="00EA0657">
      <w:pPr>
        <w:spacing w:after="0" w:line="240" w:lineRule="auto"/>
        <w:ind w:left="360"/>
        <w:rPr>
          <w:rFonts w:ascii="Arial" w:eastAsia="Times New Roman" w:hAnsi="Arial" w:cs="Arial"/>
          <w:sz w:val="24"/>
          <w:szCs w:val="24"/>
          <w:lang w:eastAsia="he-IL"/>
        </w:rPr>
      </w:pPr>
      <w:r w:rsidRPr="00323C43">
        <w:rPr>
          <w:rFonts w:ascii="Arial" w:eastAsia="Times New Roman" w:hAnsi="Arial" w:cs="Arial"/>
          <w:sz w:val="24"/>
          <w:szCs w:val="24"/>
          <w:rtl/>
          <w:lang w:eastAsia="he-IL"/>
        </w:rPr>
        <w:t xml:space="preserve">      אמנות כשיווק הרעיון הציוני הכללי בשלהי המאה ה-19 ובתחילת המאה ה-20. </w:t>
      </w:r>
    </w:p>
    <w:p w:rsidR="00EA0657" w:rsidRPr="00323C43" w:rsidRDefault="00EA0657" w:rsidP="00EA0657">
      <w:pPr>
        <w:spacing w:after="0" w:line="240" w:lineRule="auto"/>
        <w:ind w:left="360"/>
        <w:rPr>
          <w:rFonts w:ascii="Arial" w:eastAsia="Times New Roman" w:hAnsi="Arial" w:cs="Arial"/>
          <w:sz w:val="24"/>
          <w:szCs w:val="24"/>
          <w:rtl/>
          <w:lang w:eastAsia="he-IL"/>
        </w:rPr>
      </w:pPr>
      <w:r w:rsidRPr="00323C43">
        <w:rPr>
          <w:rFonts w:ascii="Arial" w:eastAsia="Times New Roman" w:hAnsi="Arial" w:cs="Arial"/>
          <w:sz w:val="24"/>
          <w:szCs w:val="24"/>
          <w:rtl/>
          <w:lang w:eastAsia="he-IL"/>
        </w:rPr>
        <w:t xml:space="preserve">      המזרח כגאולה. קדימה היא קדמה.</w:t>
      </w:r>
    </w:p>
    <w:p w:rsidR="00EA0657" w:rsidRPr="00323C43" w:rsidRDefault="00EA0657" w:rsidP="00EA0657">
      <w:pPr>
        <w:spacing w:after="0" w:line="240" w:lineRule="auto"/>
        <w:ind w:left="360"/>
        <w:rPr>
          <w:rFonts w:ascii="Arial" w:eastAsia="Times New Roman" w:hAnsi="Arial" w:cs="Arial"/>
          <w:sz w:val="24"/>
          <w:szCs w:val="24"/>
          <w:rtl/>
          <w:lang w:eastAsia="he-IL"/>
        </w:rPr>
      </w:pPr>
    </w:p>
    <w:p w:rsidR="00EA0657" w:rsidRPr="00323C43" w:rsidRDefault="00EA0657" w:rsidP="00EA0657">
      <w:pPr>
        <w:numPr>
          <w:ilvl w:val="0"/>
          <w:numId w:val="1"/>
        </w:numPr>
        <w:spacing w:after="0" w:line="240" w:lineRule="auto"/>
        <w:rPr>
          <w:rFonts w:ascii="Arial" w:eastAsia="Times New Roman" w:hAnsi="Arial" w:cs="Arial"/>
          <w:sz w:val="24"/>
          <w:szCs w:val="24"/>
          <w:rtl/>
          <w:lang w:eastAsia="he-IL"/>
        </w:rPr>
      </w:pPr>
      <w:r w:rsidRPr="00323C43">
        <w:rPr>
          <w:rFonts w:ascii="Arial" w:eastAsia="Times New Roman" w:hAnsi="Arial" w:cs="Arial"/>
          <w:sz w:val="24"/>
          <w:szCs w:val="24"/>
          <w:rtl/>
          <w:lang w:eastAsia="he-IL"/>
        </w:rPr>
        <w:t xml:space="preserve">בוריס </w:t>
      </w:r>
      <w:proofErr w:type="spellStart"/>
      <w:r w:rsidRPr="00323C43">
        <w:rPr>
          <w:rFonts w:ascii="Arial" w:eastAsia="Times New Roman" w:hAnsi="Arial" w:cs="Arial"/>
          <w:sz w:val="24"/>
          <w:szCs w:val="24"/>
          <w:rtl/>
          <w:lang w:eastAsia="he-IL"/>
        </w:rPr>
        <w:t>שץ</w:t>
      </w:r>
      <w:proofErr w:type="spellEnd"/>
      <w:r w:rsidRPr="00323C43">
        <w:rPr>
          <w:rFonts w:ascii="Arial" w:eastAsia="Times New Roman" w:hAnsi="Arial" w:cs="Arial"/>
          <w:sz w:val="24"/>
          <w:szCs w:val="24"/>
          <w:rtl/>
          <w:lang w:eastAsia="he-IL"/>
        </w:rPr>
        <w:t xml:space="preserve"> ובית המדרש למלאכת אמנות "בצלאל" בירושלים. </w:t>
      </w:r>
    </w:p>
    <w:p w:rsidR="00EA0657" w:rsidRPr="00323C43" w:rsidRDefault="00EA0657" w:rsidP="00EA0657">
      <w:pPr>
        <w:spacing w:after="0" w:line="240" w:lineRule="auto"/>
        <w:rPr>
          <w:rFonts w:ascii="Arial" w:eastAsia="Times New Roman" w:hAnsi="Arial" w:cs="Arial"/>
          <w:sz w:val="24"/>
          <w:szCs w:val="24"/>
          <w:rtl/>
          <w:lang w:eastAsia="he-IL"/>
        </w:rPr>
      </w:pPr>
    </w:p>
    <w:p w:rsidR="00EA0657" w:rsidRPr="00323C43" w:rsidRDefault="00EA0657" w:rsidP="00EA0657">
      <w:pPr>
        <w:numPr>
          <w:ilvl w:val="0"/>
          <w:numId w:val="1"/>
        </w:numPr>
        <w:spacing w:after="0" w:line="240" w:lineRule="auto"/>
        <w:rPr>
          <w:rFonts w:ascii="Arial" w:eastAsia="Times New Roman" w:hAnsi="Arial" w:cs="Arial"/>
          <w:sz w:val="24"/>
          <w:szCs w:val="24"/>
          <w:rtl/>
          <w:lang w:eastAsia="he-IL"/>
        </w:rPr>
      </w:pPr>
      <w:r w:rsidRPr="00323C43">
        <w:rPr>
          <w:rFonts w:ascii="Arial" w:eastAsia="Times New Roman" w:hAnsi="Arial" w:cs="Arial"/>
          <w:sz w:val="24"/>
          <w:szCs w:val="24"/>
          <w:rtl/>
          <w:lang w:eastAsia="he-IL"/>
        </w:rPr>
        <w:t xml:space="preserve">זאב רבן – מחטב האסתטיקה </w:t>
      </w:r>
      <w:proofErr w:type="spellStart"/>
      <w:r w:rsidRPr="00323C43">
        <w:rPr>
          <w:rFonts w:ascii="Arial" w:eastAsia="Times New Roman" w:hAnsi="Arial" w:cs="Arial"/>
          <w:sz w:val="24"/>
          <w:szCs w:val="24"/>
          <w:rtl/>
          <w:lang w:eastAsia="he-IL"/>
        </w:rPr>
        <w:t>ה"בצלאלית</w:t>
      </w:r>
      <w:proofErr w:type="spellEnd"/>
      <w:r w:rsidRPr="00323C43">
        <w:rPr>
          <w:rFonts w:ascii="Arial" w:eastAsia="Times New Roman" w:hAnsi="Arial" w:cs="Arial"/>
          <w:sz w:val="24"/>
          <w:szCs w:val="24"/>
          <w:rtl/>
          <w:lang w:eastAsia="he-IL"/>
        </w:rPr>
        <w:t>" – ארץ-ישראל כטקסט חזותי ציוני. התנ"ך כהשראה לסצנות ארוטיות.</w:t>
      </w:r>
    </w:p>
    <w:p w:rsidR="00EA0657" w:rsidRPr="00323C43" w:rsidRDefault="00EA0657" w:rsidP="00EA0657">
      <w:pPr>
        <w:spacing w:after="0" w:line="240" w:lineRule="auto"/>
        <w:ind w:left="360"/>
        <w:rPr>
          <w:rFonts w:ascii="Arial" w:eastAsia="Times New Roman" w:hAnsi="Arial" w:cs="Arial"/>
          <w:sz w:val="24"/>
          <w:szCs w:val="24"/>
          <w:rtl/>
          <w:lang w:eastAsia="he-IL"/>
        </w:rPr>
      </w:pPr>
    </w:p>
    <w:p w:rsidR="00EA0657" w:rsidRPr="00323C43" w:rsidRDefault="00EA0657" w:rsidP="00EA0657">
      <w:pPr>
        <w:numPr>
          <w:ilvl w:val="0"/>
          <w:numId w:val="1"/>
        </w:numPr>
        <w:spacing w:after="0" w:line="240" w:lineRule="auto"/>
        <w:rPr>
          <w:rFonts w:ascii="Arial" w:eastAsia="Times New Roman" w:hAnsi="Arial" w:cs="Arial"/>
          <w:sz w:val="24"/>
          <w:szCs w:val="24"/>
          <w:rtl/>
          <w:lang w:eastAsia="he-IL"/>
        </w:rPr>
      </w:pPr>
      <w:r w:rsidRPr="00323C43">
        <w:rPr>
          <w:rFonts w:ascii="Arial" w:eastAsia="Times New Roman" w:hAnsi="Arial" w:cs="Arial"/>
          <w:sz w:val="24"/>
          <w:szCs w:val="24"/>
          <w:rtl/>
          <w:lang w:eastAsia="he-IL"/>
        </w:rPr>
        <w:t xml:space="preserve">אבל פן – האם ציור סיפורי תנ"ך מכאן נראה אחרת? תפיסת המקום של פן ("לא עוד חווה אמנו </w:t>
      </w:r>
    </w:p>
    <w:p w:rsidR="00EA0657" w:rsidRPr="00323C43" w:rsidRDefault="00EA0657" w:rsidP="00EA0657">
      <w:pPr>
        <w:spacing w:after="0" w:line="240" w:lineRule="auto"/>
        <w:ind w:left="360"/>
        <w:rPr>
          <w:rFonts w:ascii="Arial" w:eastAsia="Times New Roman" w:hAnsi="Arial" w:cs="Arial"/>
          <w:sz w:val="24"/>
          <w:szCs w:val="24"/>
          <w:rtl/>
          <w:lang w:eastAsia="he-IL"/>
        </w:rPr>
      </w:pPr>
      <w:r w:rsidRPr="00323C43">
        <w:rPr>
          <w:rFonts w:ascii="Arial" w:eastAsia="Times New Roman" w:hAnsi="Arial" w:cs="Arial"/>
          <w:sz w:val="24"/>
          <w:szCs w:val="24"/>
          <w:rtl/>
          <w:lang w:eastAsia="he-IL"/>
        </w:rPr>
        <w:t xml:space="preserve">      אדמונית כסקנדינבית")</w:t>
      </w:r>
    </w:p>
    <w:p w:rsidR="00EA0657" w:rsidRPr="00323C43" w:rsidRDefault="00EA0657" w:rsidP="00EA0657">
      <w:pPr>
        <w:spacing w:after="0" w:line="240" w:lineRule="auto"/>
        <w:ind w:left="360"/>
        <w:rPr>
          <w:rFonts w:ascii="Arial" w:eastAsia="Times New Roman" w:hAnsi="Arial" w:cs="Arial"/>
          <w:sz w:val="24"/>
          <w:szCs w:val="24"/>
          <w:rtl/>
          <w:lang w:eastAsia="he-IL"/>
        </w:rPr>
      </w:pPr>
    </w:p>
    <w:p w:rsidR="00EA0657" w:rsidRPr="00323C43" w:rsidRDefault="00EA0657" w:rsidP="00EA0657">
      <w:pPr>
        <w:numPr>
          <w:ilvl w:val="0"/>
          <w:numId w:val="1"/>
        </w:numPr>
        <w:spacing w:after="0" w:line="240" w:lineRule="auto"/>
        <w:ind w:right="720"/>
        <w:rPr>
          <w:rFonts w:ascii="Arial" w:eastAsia="Times New Roman" w:hAnsi="Arial" w:cs="Arial"/>
          <w:sz w:val="24"/>
          <w:szCs w:val="24"/>
          <w:rtl/>
          <w:lang w:eastAsia="he-IL"/>
        </w:rPr>
      </w:pPr>
      <w:r w:rsidRPr="00323C43">
        <w:rPr>
          <w:rFonts w:ascii="Arial" w:eastAsia="Times New Roman" w:hAnsi="Arial" w:cs="Arial"/>
          <w:sz w:val="24"/>
          <w:szCs w:val="24"/>
          <w:rtl/>
          <w:lang w:eastAsia="he-IL"/>
        </w:rPr>
        <w:t xml:space="preserve">שנות העשרים: הניסיון ליצור אמנות אחרת לצרכנים מקומיים. מודרניזם או שמרנות בלבוש מודרני. </w:t>
      </w:r>
    </w:p>
    <w:p w:rsidR="00EA0657" w:rsidRPr="00323C43" w:rsidRDefault="00EA0657" w:rsidP="00EA0657">
      <w:pPr>
        <w:spacing w:after="0" w:line="240" w:lineRule="auto"/>
        <w:ind w:left="360"/>
        <w:rPr>
          <w:rFonts w:ascii="Arial" w:eastAsia="Times New Roman" w:hAnsi="Arial" w:cs="Arial"/>
          <w:sz w:val="24"/>
          <w:szCs w:val="24"/>
          <w:rtl/>
          <w:lang w:eastAsia="he-IL"/>
        </w:rPr>
      </w:pPr>
      <w:r w:rsidRPr="00323C43">
        <w:rPr>
          <w:rFonts w:ascii="Arial" w:eastAsia="Times New Roman" w:hAnsi="Arial" w:cs="Arial"/>
          <w:sz w:val="24"/>
          <w:szCs w:val="24"/>
          <w:rtl/>
          <w:lang w:eastAsia="he-IL"/>
        </w:rPr>
        <w:lastRenderedPageBreak/>
        <w:t xml:space="preserve">      תפיסת המזרח החדשה של נחום גוטמן ואברהם </w:t>
      </w:r>
      <w:proofErr w:type="spellStart"/>
      <w:r w:rsidRPr="00323C43">
        <w:rPr>
          <w:rFonts w:ascii="Arial" w:eastAsia="Times New Roman" w:hAnsi="Arial" w:cs="Arial"/>
          <w:sz w:val="24"/>
          <w:szCs w:val="24"/>
          <w:rtl/>
          <w:lang w:eastAsia="he-IL"/>
        </w:rPr>
        <w:t>מלניקוב</w:t>
      </w:r>
      <w:proofErr w:type="spellEnd"/>
      <w:r w:rsidRPr="00323C43">
        <w:rPr>
          <w:rFonts w:ascii="Arial" w:eastAsia="Times New Roman" w:hAnsi="Arial" w:cs="Arial"/>
          <w:sz w:val="24"/>
          <w:szCs w:val="24"/>
          <w:rtl/>
          <w:lang w:eastAsia="he-IL"/>
        </w:rPr>
        <w:t xml:space="preserve"> ("האריה מתל-חי").</w:t>
      </w:r>
    </w:p>
    <w:p w:rsidR="00EA0657" w:rsidRPr="00323C43" w:rsidRDefault="00EA0657" w:rsidP="00EA0657">
      <w:pPr>
        <w:spacing w:after="0" w:line="240" w:lineRule="auto"/>
        <w:ind w:left="360"/>
        <w:rPr>
          <w:rFonts w:ascii="Arial" w:eastAsia="Times New Roman" w:hAnsi="Arial" w:cs="Arial"/>
          <w:sz w:val="24"/>
          <w:szCs w:val="24"/>
          <w:rtl/>
          <w:lang w:eastAsia="he-IL"/>
        </w:rPr>
      </w:pPr>
    </w:p>
    <w:p w:rsidR="00EA0657" w:rsidRPr="00323C43" w:rsidRDefault="00EA0657" w:rsidP="00EA0657">
      <w:pPr>
        <w:numPr>
          <w:ilvl w:val="0"/>
          <w:numId w:val="1"/>
        </w:numPr>
        <w:spacing w:after="0" w:line="240" w:lineRule="auto"/>
        <w:ind w:right="720"/>
        <w:rPr>
          <w:rFonts w:ascii="Arial" w:eastAsia="Times New Roman" w:hAnsi="Arial" w:cs="Arial"/>
          <w:sz w:val="24"/>
          <w:szCs w:val="24"/>
          <w:rtl/>
          <w:lang w:eastAsia="he-IL"/>
        </w:rPr>
      </w:pPr>
      <w:r w:rsidRPr="00323C43">
        <w:rPr>
          <w:rFonts w:ascii="Arial" w:eastAsia="Times New Roman" w:hAnsi="Arial" w:cs="Arial"/>
          <w:sz w:val="24"/>
          <w:szCs w:val="24"/>
          <w:rtl/>
          <w:lang w:eastAsia="he-IL"/>
        </w:rPr>
        <w:t>ראובן רובין: מאמן אירופי לאמן ארצישראלי.</w:t>
      </w:r>
    </w:p>
    <w:p w:rsidR="00EA0657" w:rsidRPr="00323C43" w:rsidRDefault="00EA0657" w:rsidP="00EA0657">
      <w:pPr>
        <w:spacing w:after="0" w:line="240" w:lineRule="auto"/>
        <w:ind w:left="360"/>
        <w:rPr>
          <w:rFonts w:ascii="Arial" w:eastAsia="Times New Roman" w:hAnsi="Arial" w:cs="Arial"/>
          <w:sz w:val="24"/>
          <w:szCs w:val="24"/>
          <w:rtl/>
          <w:lang w:eastAsia="he-IL"/>
        </w:rPr>
      </w:pPr>
    </w:p>
    <w:p w:rsidR="00EA0657" w:rsidRPr="00323C43" w:rsidRDefault="00EA0657" w:rsidP="00EA0657">
      <w:pPr>
        <w:numPr>
          <w:ilvl w:val="0"/>
          <w:numId w:val="1"/>
        </w:numPr>
        <w:spacing w:after="0" w:line="240" w:lineRule="auto"/>
        <w:ind w:right="720"/>
        <w:rPr>
          <w:rFonts w:ascii="Arial" w:eastAsia="Times New Roman" w:hAnsi="Arial" w:cs="Arial"/>
          <w:sz w:val="24"/>
          <w:szCs w:val="24"/>
          <w:rtl/>
          <w:lang w:eastAsia="he-IL"/>
        </w:rPr>
      </w:pPr>
      <w:r w:rsidRPr="00323C43">
        <w:rPr>
          <w:rFonts w:ascii="Arial" w:eastAsia="Times New Roman" w:hAnsi="Arial" w:cs="Arial"/>
          <w:sz w:val="24"/>
          <w:szCs w:val="24"/>
          <w:rtl/>
          <w:lang w:eastAsia="he-IL"/>
        </w:rPr>
        <w:t xml:space="preserve">שנות השלושים: אמנות ותופעות פוסט-טראומה בתקופת המרד הערבי. אמנות בורגנית בנוסח אירופי; ניסיונות להגדיר מחדש את המושג אמנות יהודית; </w:t>
      </w:r>
    </w:p>
    <w:p w:rsidR="00EA0657" w:rsidRPr="00323C43" w:rsidRDefault="00EA0657" w:rsidP="00EA0657">
      <w:pPr>
        <w:spacing w:after="0" w:line="240" w:lineRule="auto"/>
        <w:ind w:left="360" w:right="720"/>
        <w:rPr>
          <w:rFonts w:ascii="Arial" w:eastAsia="Times New Roman" w:hAnsi="Arial" w:cs="Arial"/>
          <w:sz w:val="24"/>
          <w:szCs w:val="24"/>
          <w:rtl/>
          <w:lang w:eastAsia="he-IL"/>
        </w:rPr>
      </w:pPr>
      <w:r w:rsidRPr="00323C43">
        <w:rPr>
          <w:rFonts w:ascii="Arial" w:eastAsia="Times New Roman" w:hAnsi="Arial" w:cs="Arial"/>
          <w:sz w:val="24"/>
          <w:szCs w:val="24"/>
          <w:rtl/>
          <w:lang w:eastAsia="he-IL"/>
        </w:rPr>
        <w:t xml:space="preserve">      העיצוב האמנותי של "היהודי החדש". האוטופיה הציונית בהקשר של הגדרות לאומים </w:t>
      </w:r>
    </w:p>
    <w:p w:rsidR="00EA0657" w:rsidRPr="00323C43" w:rsidRDefault="00EA0657" w:rsidP="00EA0657">
      <w:pPr>
        <w:spacing w:after="0" w:line="240" w:lineRule="auto"/>
        <w:ind w:left="360" w:right="720"/>
        <w:rPr>
          <w:rFonts w:ascii="Arial" w:eastAsia="Times New Roman" w:hAnsi="Arial" w:cs="Arial"/>
          <w:sz w:val="24"/>
          <w:szCs w:val="24"/>
          <w:rtl/>
          <w:lang w:eastAsia="he-IL"/>
        </w:rPr>
      </w:pPr>
      <w:r w:rsidRPr="00323C43">
        <w:rPr>
          <w:rFonts w:ascii="Arial" w:eastAsia="Times New Roman" w:hAnsi="Arial" w:cs="Arial"/>
          <w:sz w:val="24"/>
          <w:szCs w:val="24"/>
          <w:rtl/>
          <w:lang w:eastAsia="he-IL"/>
        </w:rPr>
        <w:t xml:space="preserve">      באירופה.</w:t>
      </w:r>
    </w:p>
    <w:p w:rsidR="00EA0657" w:rsidRPr="00323C43" w:rsidRDefault="00EA0657" w:rsidP="00EA0657">
      <w:pPr>
        <w:spacing w:after="0" w:line="240" w:lineRule="auto"/>
        <w:rPr>
          <w:rFonts w:ascii="Arial" w:eastAsia="Times New Roman" w:hAnsi="Arial" w:cs="Arial"/>
          <w:sz w:val="24"/>
          <w:szCs w:val="24"/>
          <w:rtl/>
          <w:lang w:eastAsia="he-IL"/>
        </w:rPr>
      </w:pPr>
    </w:p>
    <w:p w:rsidR="00EA0657" w:rsidRPr="00323C43" w:rsidRDefault="00EA0657" w:rsidP="00EA0657">
      <w:pPr>
        <w:numPr>
          <w:ilvl w:val="0"/>
          <w:numId w:val="1"/>
        </w:numPr>
        <w:spacing w:after="0" w:line="240" w:lineRule="auto"/>
        <w:ind w:right="720"/>
        <w:rPr>
          <w:rFonts w:ascii="Arial" w:eastAsia="Times New Roman" w:hAnsi="Arial" w:cs="Arial"/>
          <w:sz w:val="24"/>
          <w:szCs w:val="24"/>
          <w:rtl/>
          <w:lang w:eastAsia="he-IL"/>
        </w:rPr>
      </w:pPr>
      <w:r w:rsidRPr="00323C43">
        <w:rPr>
          <w:rFonts w:ascii="Arial" w:eastAsia="Times New Roman" w:hAnsi="Arial" w:cs="Arial"/>
          <w:sz w:val="24"/>
          <w:szCs w:val="24"/>
          <w:rtl/>
          <w:lang w:eastAsia="he-IL"/>
        </w:rPr>
        <w:t>הפסל "נמרוד" והמהפכה של הזינוק לאחור, צברים ופלסטינים חולמים על כנען.</w:t>
      </w:r>
    </w:p>
    <w:p w:rsidR="00EA0657" w:rsidRPr="00323C43" w:rsidRDefault="00EA0657" w:rsidP="00EA0657">
      <w:pPr>
        <w:spacing w:after="0" w:line="240" w:lineRule="auto"/>
        <w:rPr>
          <w:rFonts w:ascii="Arial" w:eastAsia="Times New Roman" w:hAnsi="Arial" w:cs="Arial"/>
          <w:sz w:val="24"/>
          <w:szCs w:val="24"/>
          <w:rtl/>
          <w:lang w:eastAsia="he-IL"/>
        </w:rPr>
      </w:pPr>
    </w:p>
    <w:p w:rsidR="00EA0657" w:rsidRPr="00323C43" w:rsidRDefault="00EA0657" w:rsidP="00EA0657">
      <w:pPr>
        <w:numPr>
          <w:ilvl w:val="0"/>
          <w:numId w:val="1"/>
        </w:numPr>
        <w:spacing w:after="0" w:line="240" w:lineRule="auto"/>
        <w:ind w:right="720"/>
        <w:rPr>
          <w:rFonts w:ascii="Arial" w:eastAsia="Times New Roman" w:hAnsi="Arial" w:cs="Arial"/>
          <w:sz w:val="24"/>
          <w:szCs w:val="24"/>
          <w:rtl/>
          <w:lang w:eastAsia="he-IL"/>
        </w:rPr>
      </w:pPr>
      <w:r w:rsidRPr="00323C43">
        <w:rPr>
          <w:rFonts w:ascii="Arial" w:eastAsia="Times New Roman" w:hAnsi="Arial" w:cs="Arial"/>
          <w:sz w:val="24"/>
          <w:szCs w:val="24"/>
          <w:rtl/>
          <w:lang w:eastAsia="he-IL"/>
        </w:rPr>
        <w:t xml:space="preserve">מאה שנות תיאורי המזרח באמנות ישראל. מערבים-יהודים ליהודים-ערבים (נושא חתך). </w:t>
      </w:r>
    </w:p>
    <w:p w:rsidR="00EA0657" w:rsidRPr="00323C43" w:rsidRDefault="00EA0657" w:rsidP="00EA0657">
      <w:pPr>
        <w:spacing w:after="0" w:line="240" w:lineRule="auto"/>
        <w:rPr>
          <w:rFonts w:ascii="Arial" w:eastAsia="Times New Roman" w:hAnsi="Arial" w:cs="Arial"/>
          <w:sz w:val="24"/>
          <w:szCs w:val="24"/>
          <w:rtl/>
          <w:lang w:eastAsia="he-IL"/>
        </w:rPr>
      </w:pPr>
    </w:p>
    <w:p w:rsidR="00EA0657" w:rsidRPr="00323C43" w:rsidRDefault="00EA0657" w:rsidP="00EA0657">
      <w:pPr>
        <w:numPr>
          <w:ilvl w:val="0"/>
          <w:numId w:val="1"/>
        </w:numPr>
        <w:spacing w:after="0" w:line="240" w:lineRule="auto"/>
        <w:ind w:right="720"/>
        <w:rPr>
          <w:rFonts w:ascii="Arial" w:eastAsia="Times New Roman" w:hAnsi="Arial" w:cs="Arial"/>
          <w:sz w:val="24"/>
          <w:szCs w:val="24"/>
          <w:rtl/>
          <w:lang w:eastAsia="he-IL"/>
        </w:rPr>
      </w:pPr>
      <w:r w:rsidRPr="00323C43">
        <w:rPr>
          <w:rFonts w:ascii="Arial" w:eastAsia="Times New Roman" w:hAnsi="Arial" w:cs="Arial"/>
          <w:sz w:val="24"/>
          <w:szCs w:val="24"/>
          <w:rtl/>
          <w:lang w:eastAsia="he-IL"/>
        </w:rPr>
        <w:t>מן הגוף היהודי לגוף הישראלי ובחזרה. (נושא חתך)</w:t>
      </w:r>
    </w:p>
    <w:p w:rsidR="00EA0657" w:rsidRPr="00323C43" w:rsidRDefault="00EA0657" w:rsidP="00EA0657">
      <w:pPr>
        <w:spacing w:after="0" w:line="240" w:lineRule="auto"/>
        <w:rPr>
          <w:rFonts w:ascii="Arial" w:eastAsia="Times New Roman" w:hAnsi="Arial" w:cs="Arial"/>
          <w:sz w:val="24"/>
          <w:szCs w:val="24"/>
          <w:rtl/>
          <w:lang w:eastAsia="he-IL"/>
        </w:rPr>
      </w:pPr>
    </w:p>
    <w:p w:rsidR="00EA0657" w:rsidRPr="00323C43" w:rsidRDefault="00EA0657" w:rsidP="00EA0657">
      <w:pPr>
        <w:numPr>
          <w:ilvl w:val="0"/>
          <w:numId w:val="1"/>
        </w:numPr>
        <w:spacing w:after="0" w:line="240" w:lineRule="auto"/>
        <w:ind w:right="720"/>
        <w:rPr>
          <w:rFonts w:ascii="Arial" w:eastAsia="Times New Roman" w:hAnsi="Arial" w:cs="Arial"/>
          <w:sz w:val="24"/>
          <w:szCs w:val="24"/>
          <w:rtl/>
          <w:lang w:eastAsia="he-IL"/>
        </w:rPr>
      </w:pPr>
      <w:r w:rsidRPr="00323C43">
        <w:rPr>
          <w:rFonts w:ascii="Arial" w:eastAsia="Times New Roman" w:hAnsi="Arial" w:cs="Arial"/>
          <w:sz w:val="24"/>
          <w:szCs w:val="24"/>
          <w:rtl/>
          <w:lang w:eastAsia="he-IL"/>
        </w:rPr>
        <w:t>אמנות מקומית ואמנות אוניברסאלית. המאבק על העמדה המודרניסטית ואסטרטגיות של כיבוש עמדות כוח בעולם האמנות בעשורים הראשונים שלאחר הקמת המדינה.</w:t>
      </w:r>
    </w:p>
    <w:p w:rsidR="00EA0657" w:rsidRPr="00323C43" w:rsidRDefault="00EA0657" w:rsidP="00EA0657">
      <w:pPr>
        <w:spacing w:after="0" w:line="240" w:lineRule="auto"/>
        <w:rPr>
          <w:rFonts w:ascii="Arial" w:eastAsia="Times New Roman" w:hAnsi="Arial" w:cs="Arial"/>
          <w:sz w:val="24"/>
          <w:szCs w:val="24"/>
          <w:rtl/>
          <w:lang w:eastAsia="he-IL"/>
        </w:rPr>
      </w:pPr>
    </w:p>
    <w:p w:rsidR="00EA0657" w:rsidRPr="00323C43" w:rsidRDefault="00EA0657" w:rsidP="00EA0657">
      <w:pPr>
        <w:numPr>
          <w:ilvl w:val="0"/>
          <w:numId w:val="1"/>
        </w:numPr>
        <w:spacing w:after="0" w:line="240" w:lineRule="auto"/>
        <w:ind w:right="720"/>
        <w:rPr>
          <w:rFonts w:ascii="Arial" w:eastAsia="Times New Roman" w:hAnsi="Arial" w:cs="Arial"/>
          <w:sz w:val="24"/>
          <w:szCs w:val="24"/>
          <w:rtl/>
          <w:lang w:eastAsia="he-IL"/>
        </w:rPr>
      </w:pPr>
      <w:r w:rsidRPr="00323C43">
        <w:rPr>
          <w:rFonts w:ascii="Arial" w:eastAsia="Times New Roman" w:hAnsi="Arial" w:cs="Arial"/>
          <w:sz w:val="24"/>
          <w:szCs w:val="24"/>
          <w:rtl/>
          <w:lang w:eastAsia="he-IL"/>
        </w:rPr>
        <w:t>אמנות אחרי 1967: האמן כסוכן חברתי. אמנות מושגית ומינימליסטית ישראלית – האומנם?</w:t>
      </w:r>
    </w:p>
    <w:p w:rsidR="00EA0657" w:rsidRPr="00323C43" w:rsidRDefault="00EA0657" w:rsidP="00EA0657">
      <w:pPr>
        <w:spacing w:after="0" w:line="240" w:lineRule="auto"/>
        <w:rPr>
          <w:rFonts w:ascii="Arial" w:eastAsia="Times New Roman" w:hAnsi="Arial" w:cs="Arial"/>
          <w:sz w:val="24"/>
          <w:szCs w:val="24"/>
          <w:rtl/>
          <w:lang w:eastAsia="he-IL"/>
        </w:rPr>
      </w:pPr>
    </w:p>
    <w:p w:rsidR="00EA0657" w:rsidRPr="00323C43" w:rsidRDefault="00EA0657" w:rsidP="00EA0657">
      <w:pPr>
        <w:numPr>
          <w:ilvl w:val="0"/>
          <w:numId w:val="1"/>
        </w:numPr>
        <w:spacing w:after="0" w:line="240" w:lineRule="auto"/>
        <w:ind w:right="720"/>
        <w:rPr>
          <w:rFonts w:ascii="Arial" w:eastAsia="Times New Roman" w:hAnsi="Arial" w:cs="Arial"/>
          <w:sz w:val="24"/>
          <w:szCs w:val="24"/>
          <w:rtl/>
          <w:lang w:eastAsia="he-IL"/>
        </w:rPr>
      </w:pPr>
      <w:r w:rsidRPr="00323C43">
        <w:rPr>
          <w:rFonts w:ascii="Arial" w:eastAsia="Times New Roman" w:hAnsi="Arial" w:cs="Arial"/>
          <w:sz w:val="24"/>
          <w:szCs w:val="24"/>
          <w:rtl/>
          <w:lang w:eastAsia="he-IL"/>
        </w:rPr>
        <w:t>שנות השמונים בעולם ובארץ. הפרטת  הרגש והתמוטטות המיתוסים. האם  "הרוח האחרת" היא גם רוח של ריאקציה?</w:t>
      </w:r>
    </w:p>
    <w:p w:rsidR="00EA0657" w:rsidRPr="00323C43" w:rsidRDefault="00EA0657" w:rsidP="00EA0657">
      <w:pPr>
        <w:spacing w:after="0" w:line="240" w:lineRule="auto"/>
        <w:rPr>
          <w:rFonts w:ascii="Arial" w:eastAsia="Times New Roman" w:hAnsi="Arial" w:cs="Arial"/>
          <w:sz w:val="24"/>
          <w:szCs w:val="24"/>
          <w:rtl/>
          <w:lang w:eastAsia="he-IL"/>
        </w:rPr>
      </w:pPr>
    </w:p>
    <w:p w:rsidR="00EA0657" w:rsidRPr="00323C43" w:rsidRDefault="00EA0657" w:rsidP="00EA0657">
      <w:pPr>
        <w:numPr>
          <w:ilvl w:val="0"/>
          <w:numId w:val="1"/>
        </w:numPr>
        <w:spacing w:after="0" w:line="240" w:lineRule="auto"/>
        <w:ind w:right="720"/>
        <w:rPr>
          <w:rFonts w:ascii="Arial" w:eastAsia="Times New Roman" w:hAnsi="Arial" w:cs="Arial"/>
          <w:sz w:val="24"/>
          <w:szCs w:val="24"/>
          <w:rtl/>
          <w:lang w:eastAsia="he-IL"/>
        </w:rPr>
      </w:pPr>
      <w:r w:rsidRPr="00323C43">
        <w:rPr>
          <w:rFonts w:ascii="Arial" w:eastAsia="Times New Roman" w:hAnsi="Arial" w:cs="Arial"/>
          <w:sz w:val="24"/>
          <w:szCs w:val="24"/>
          <w:rtl/>
          <w:lang w:eastAsia="he-IL"/>
        </w:rPr>
        <w:t xml:space="preserve">שני העשורים האחרונים. החתירה תחת דימויים </w:t>
      </w:r>
      <w:proofErr w:type="spellStart"/>
      <w:r w:rsidRPr="00323C43">
        <w:rPr>
          <w:rFonts w:ascii="Arial" w:eastAsia="Times New Roman" w:hAnsi="Arial" w:cs="Arial"/>
          <w:sz w:val="24"/>
          <w:szCs w:val="24"/>
          <w:rtl/>
          <w:lang w:eastAsia="he-IL"/>
        </w:rPr>
        <w:t>ארכיטיפיים</w:t>
      </w:r>
      <w:bookmarkStart w:id="0" w:name="_GoBack"/>
      <w:bookmarkEnd w:id="0"/>
      <w:proofErr w:type="spellEnd"/>
      <w:r w:rsidRPr="00323C43">
        <w:rPr>
          <w:rFonts w:ascii="Arial" w:eastAsia="Times New Roman" w:hAnsi="Arial" w:cs="Arial"/>
          <w:sz w:val="24"/>
          <w:szCs w:val="24"/>
          <w:rtl/>
          <w:lang w:eastAsia="he-IL"/>
        </w:rPr>
        <w:t xml:space="preserve">, הרחבת מבנה הזהות הישראלית; הזיכרון הפלסטיני באמנות בישראל. שילוב הזיכרון היהודי והזיכרון הישראלי ביצירות עכשוויות. </w:t>
      </w:r>
    </w:p>
    <w:p w:rsidR="00EA0657" w:rsidRPr="00323C43" w:rsidRDefault="00EA0657" w:rsidP="00EA0657">
      <w:pPr>
        <w:spacing w:after="0" w:line="240" w:lineRule="auto"/>
        <w:ind w:left="360"/>
        <w:rPr>
          <w:rFonts w:ascii="Arial" w:eastAsia="Times New Roman" w:hAnsi="Arial" w:cs="Arial"/>
          <w:sz w:val="24"/>
          <w:szCs w:val="24"/>
          <w:rtl/>
          <w:lang w:eastAsia="he-IL"/>
        </w:rPr>
      </w:pPr>
    </w:p>
    <w:p w:rsidR="00323C43" w:rsidRPr="00323C43" w:rsidRDefault="00323C43" w:rsidP="00EA0657">
      <w:pPr>
        <w:spacing w:after="0" w:line="240" w:lineRule="auto"/>
        <w:ind w:left="360"/>
        <w:rPr>
          <w:rFonts w:ascii="Arial" w:eastAsia="Times New Roman" w:hAnsi="Arial" w:cs="Arial"/>
          <w:b/>
          <w:bCs/>
          <w:sz w:val="24"/>
          <w:szCs w:val="24"/>
          <w:rtl/>
          <w:lang w:eastAsia="he-IL"/>
        </w:rPr>
      </w:pPr>
      <w:r w:rsidRPr="00323C43">
        <w:rPr>
          <w:rFonts w:ascii="Arial" w:eastAsia="Times New Roman" w:hAnsi="Arial" w:cs="Arial"/>
          <w:b/>
          <w:bCs/>
          <w:sz w:val="24"/>
          <w:szCs w:val="24"/>
          <w:rtl/>
          <w:lang w:eastAsia="he-IL"/>
        </w:rPr>
        <w:t>ביבליוגרפיה</w:t>
      </w:r>
    </w:p>
    <w:p w:rsidR="00323C43" w:rsidRPr="00323C43" w:rsidRDefault="00323C43" w:rsidP="00EA0657">
      <w:pPr>
        <w:spacing w:after="0" w:line="240" w:lineRule="auto"/>
        <w:ind w:left="360"/>
        <w:rPr>
          <w:rFonts w:ascii="Arial" w:eastAsia="Times New Roman" w:hAnsi="Arial" w:cs="Arial"/>
          <w:sz w:val="24"/>
          <w:szCs w:val="24"/>
          <w:rtl/>
          <w:lang w:eastAsia="he-IL"/>
        </w:rPr>
      </w:pPr>
    </w:p>
    <w:p w:rsidR="00323C43" w:rsidRPr="00323C43" w:rsidRDefault="00323C43" w:rsidP="00323C43">
      <w:pPr>
        <w:rPr>
          <w:rFonts w:ascii="Arial" w:hAnsi="Arial" w:cs="Arial"/>
          <w:sz w:val="24"/>
          <w:szCs w:val="24"/>
          <w:rtl/>
        </w:rPr>
      </w:pPr>
      <w:r w:rsidRPr="00323C43">
        <w:rPr>
          <w:rFonts w:ascii="Arial" w:hAnsi="Arial" w:cs="Arial"/>
          <w:sz w:val="24"/>
          <w:szCs w:val="24"/>
          <w:rtl/>
        </w:rPr>
        <w:t xml:space="preserve">אריאלי-הורוביץ, ד', </w:t>
      </w:r>
      <w:proofErr w:type="spellStart"/>
      <w:r w:rsidRPr="00323C43">
        <w:rPr>
          <w:rFonts w:ascii="Arial" w:hAnsi="Arial" w:cs="Arial"/>
          <w:sz w:val="24"/>
          <w:szCs w:val="24"/>
          <w:rtl/>
        </w:rPr>
        <w:t>סרינג</w:t>
      </w:r>
      <w:proofErr w:type="spellEnd"/>
      <w:r w:rsidRPr="00323C43">
        <w:rPr>
          <w:rFonts w:ascii="Arial" w:hAnsi="Arial" w:cs="Arial"/>
          <w:sz w:val="24"/>
          <w:szCs w:val="24"/>
          <w:rtl/>
        </w:rPr>
        <w:t xml:space="preserve">, ד', פחד מוות: הטרור ומופעיו באמנות ובתרבות </w:t>
      </w:r>
      <w:proofErr w:type="spellStart"/>
      <w:r w:rsidRPr="00323C43">
        <w:rPr>
          <w:rFonts w:ascii="Arial" w:hAnsi="Arial" w:cs="Arial"/>
          <w:sz w:val="24"/>
          <w:szCs w:val="24"/>
          <w:rtl/>
        </w:rPr>
        <w:t>הפופולרית</w:t>
      </w:r>
      <w:proofErr w:type="spellEnd"/>
      <w:r w:rsidRPr="00323C43">
        <w:rPr>
          <w:rFonts w:ascii="Arial" w:hAnsi="Arial" w:cs="Arial"/>
          <w:sz w:val="24"/>
          <w:szCs w:val="24"/>
          <w:rtl/>
        </w:rPr>
        <w:t>, מאגנס, 2010</w:t>
      </w:r>
    </w:p>
    <w:p w:rsidR="00323C43" w:rsidRPr="00323C43" w:rsidRDefault="00323C43" w:rsidP="00323C43">
      <w:pPr>
        <w:rPr>
          <w:rFonts w:ascii="Arial" w:hAnsi="Arial" w:cs="Arial"/>
          <w:sz w:val="24"/>
          <w:szCs w:val="24"/>
          <w:rtl/>
        </w:rPr>
      </w:pPr>
      <w:r w:rsidRPr="00323C43">
        <w:rPr>
          <w:rFonts w:ascii="Arial" w:hAnsi="Arial" w:cs="Arial"/>
          <w:sz w:val="24"/>
          <w:szCs w:val="24"/>
          <w:rtl/>
        </w:rPr>
        <w:t xml:space="preserve">בלס, ג', </w:t>
      </w:r>
      <w:proofErr w:type="spellStart"/>
      <w:r w:rsidRPr="00323C43">
        <w:rPr>
          <w:rFonts w:ascii="Arial" w:hAnsi="Arial" w:cs="Arial"/>
          <w:sz w:val="24"/>
          <w:szCs w:val="24"/>
          <w:rtl/>
        </w:rPr>
        <w:t>אפקים</w:t>
      </w:r>
      <w:proofErr w:type="spellEnd"/>
      <w:r w:rsidRPr="00323C43">
        <w:rPr>
          <w:rFonts w:ascii="Arial" w:hAnsi="Arial" w:cs="Arial"/>
          <w:sz w:val="24"/>
          <w:szCs w:val="24"/>
          <w:rtl/>
        </w:rPr>
        <w:t xml:space="preserve"> חדשים, רשפים, 1980</w:t>
      </w:r>
    </w:p>
    <w:p w:rsidR="00323C43" w:rsidRPr="00323C43" w:rsidRDefault="00323C43" w:rsidP="00323C43">
      <w:pPr>
        <w:rPr>
          <w:rFonts w:ascii="Arial" w:hAnsi="Arial" w:cs="Arial"/>
          <w:sz w:val="24"/>
          <w:szCs w:val="24"/>
          <w:rtl/>
        </w:rPr>
      </w:pPr>
      <w:r w:rsidRPr="00323C43">
        <w:rPr>
          <w:rFonts w:ascii="Arial" w:hAnsi="Arial" w:cs="Arial"/>
          <w:sz w:val="24"/>
          <w:szCs w:val="24"/>
          <w:rtl/>
        </w:rPr>
        <w:t xml:space="preserve">בר אור ג', עפרת ג', העשור הראשון: הגמוניה וריבוי, קטלוג תערוכה, משכן לאמנות, עין </w:t>
      </w:r>
      <w:proofErr w:type="spellStart"/>
      <w:r w:rsidRPr="00323C43">
        <w:rPr>
          <w:rFonts w:ascii="Arial" w:hAnsi="Arial" w:cs="Arial"/>
          <w:sz w:val="24"/>
          <w:szCs w:val="24"/>
          <w:rtl/>
        </w:rPr>
        <w:t>חרוד</w:t>
      </w:r>
      <w:proofErr w:type="spellEnd"/>
      <w:r w:rsidRPr="00323C43">
        <w:rPr>
          <w:rFonts w:ascii="Arial" w:hAnsi="Arial" w:cs="Arial"/>
          <w:sz w:val="24"/>
          <w:szCs w:val="24"/>
          <w:rtl/>
        </w:rPr>
        <w:t>, 2008</w:t>
      </w:r>
    </w:p>
    <w:p w:rsidR="00323C43" w:rsidRPr="00323C43" w:rsidRDefault="00323C43" w:rsidP="00323C43">
      <w:pPr>
        <w:rPr>
          <w:rFonts w:ascii="Arial" w:hAnsi="Arial" w:cs="Arial"/>
          <w:sz w:val="24"/>
          <w:szCs w:val="24"/>
          <w:rtl/>
        </w:rPr>
      </w:pPr>
      <w:proofErr w:type="spellStart"/>
      <w:r w:rsidRPr="00323C43">
        <w:rPr>
          <w:rFonts w:ascii="Arial" w:hAnsi="Arial" w:cs="Arial"/>
          <w:sz w:val="24"/>
          <w:szCs w:val="24"/>
          <w:rtl/>
        </w:rPr>
        <w:t>בריטברג</w:t>
      </w:r>
      <w:proofErr w:type="spellEnd"/>
      <w:r w:rsidRPr="00323C43">
        <w:rPr>
          <w:rFonts w:ascii="Arial" w:hAnsi="Arial" w:cs="Arial"/>
          <w:sz w:val="24"/>
          <w:szCs w:val="24"/>
          <w:rtl/>
        </w:rPr>
        <w:t>-סמל, ש', "כי קרוב אליך הדבר מאוד": דלות החומר כאיכות באמנות הישראלית, קטלוג תערוכה, מוזיאון תל אביב לאמנות, 1986</w:t>
      </w:r>
    </w:p>
    <w:p w:rsidR="00323C43" w:rsidRPr="00323C43" w:rsidRDefault="00323C43" w:rsidP="00323C43">
      <w:pPr>
        <w:rPr>
          <w:rFonts w:ascii="Arial" w:hAnsi="Arial" w:cs="Arial"/>
          <w:sz w:val="24"/>
          <w:szCs w:val="24"/>
          <w:rtl/>
        </w:rPr>
      </w:pPr>
      <w:proofErr w:type="spellStart"/>
      <w:r w:rsidRPr="00323C43">
        <w:rPr>
          <w:rFonts w:ascii="Arial" w:hAnsi="Arial" w:cs="Arial"/>
          <w:sz w:val="24"/>
          <w:szCs w:val="24"/>
          <w:rtl/>
        </w:rPr>
        <w:t>בריטברג</w:t>
      </w:r>
      <w:proofErr w:type="spellEnd"/>
      <w:r w:rsidRPr="00323C43">
        <w:rPr>
          <w:rFonts w:ascii="Arial" w:hAnsi="Arial" w:cs="Arial"/>
          <w:sz w:val="24"/>
          <w:szCs w:val="24"/>
          <w:rtl/>
        </w:rPr>
        <w:t>-סמל, ש', גרשוני*, קטלוג תערוכה, מוזיאון תל אביב לאמנות, 2010</w:t>
      </w:r>
    </w:p>
    <w:p w:rsidR="00323C43" w:rsidRPr="00323C43" w:rsidRDefault="00323C43" w:rsidP="00323C43">
      <w:pPr>
        <w:rPr>
          <w:rFonts w:ascii="Arial" w:hAnsi="Arial" w:cs="Arial"/>
          <w:sz w:val="24"/>
          <w:szCs w:val="24"/>
          <w:rtl/>
        </w:rPr>
      </w:pPr>
      <w:r w:rsidRPr="00323C43">
        <w:rPr>
          <w:rFonts w:ascii="Arial" w:hAnsi="Arial" w:cs="Arial"/>
          <w:sz w:val="24"/>
          <w:szCs w:val="24"/>
          <w:rtl/>
        </w:rPr>
        <w:t>גולדמן, ב-ש', זאב רבן: סימבוליסט עברי, מוזיאון תל-אביב, 2003</w:t>
      </w:r>
    </w:p>
    <w:p w:rsidR="00323C43" w:rsidRPr="00323C43" w:rsidRDefault="00323C43" w:rsidP="00323C43">
      <w:pPr>
        <w:rPr>
          <w:rFonts w:ascii="Arial" w:hAnsi="Arial" w:cs="Arial"/>
          <w:sz w:val="24"/>
          <w:szCs w:val="24"/>
          <w:rtl/>
        </w:rPr>
      </w:pPr>
      <w:r w:rsidRPr="00323C43">
        <w:rPr>
          <w:rFonts w:ascii="Arial" w:hAnsi="Arial" w:cs="Arial"/>
          <w:sz w:val="24"/>
          <w:szCs w:val="24"/>
          <w:rtl/>
        </w:rPr>
        <w:lastRenderedPageBreak/>
        <w:t xml:space="preserve">גורביץ, ז', </w:t>
      </w:r>
      <w:proofErr w:type="spellStart"/>
      <w:r w:rsidRPr="00323C43">
        <w:rPr>
          <w:rFonts w:ascii="Arial" w:hAnsi="Arial" w:cs="Arial"/>
          <w:sz w:val="24"/>
          <w:szCs w:val="24"/>
          <w:rtl/>
        </w:rPr>
        <w:t>ארן</w:t>
      </w:r>
      <w:proofErr w:type="spellEnd"/>
      <w:r w:rsidRPr="00323C43">
        <w:rPr>
          <w:rFonts w:ascii="Arial" w:hAnsi="Arial" w:cs="Arial"/>
          <w:sz w:val="24"/>
          <w:szCs w:val="24"/>
          <w:rtl/>
        </w:rPr>
        <w:t xml:space="preserve">, ג', "על המקום: אנתרופולוגיה ישראלית", אלפיים 4, 1991, </w:t>
      </w:r>
      <w:proofErr w:type="spellStart"/>
      <w:r w:rsidRPr="00323C43">
        <w:rPr>
          <w:rFonts w:ascii="Arial" w:hAnsi="Arial" w:cs="Arial"/>
          <w:sz w:val="24"/>
          <w:szCs w:val="24"/>
          <w:rtl/>
        </w:rPr>
        <w:t>עמ</w:t>
      </w:r>
      <w:proofErr w:type="spellEnd"/>
      <w:r w:rsidRPr="00323C43">
        <w:rPr>
          <w:rFonts w:ascii="Arial" w:hAnsi="Arial" w:cs="Arial"/>
          <w:sz w:val="24"/>
          <w:szCs w:val="24"/>
          <w:rtl/>
        </w:rPr>
        <w:t xml:space="preserve"> 9-44</w:t>
      </w:r>
    </w:p>
    <w:p w:rsidR="00323C43" w:rsidRPr="00323C43" w:rsidRDefault="00323C43" w:rsidP="00323C43">
      <w:pPr>
        <w:rPr>
          <w:rFonts w:ascii="Arial" w:hAnsi="Arial" w:cs="Arial"/>
          <w:sz w:val="24"/>
          <w:szCs w:val="24"/>
          <w:rtl/>
        </w:rPr>
      </w:pPr>
      <w:r w:rsidRPr="00323C43">
        <w:rPr>
          <w:rFonts w:ascii="Arial" w:hAnsi="Arial" w:cs="Arial"/>
          <w:sz w:val="24"/>
          <w:szCs w:val="24"/>
          <w:rtl/>
        </w:rPr>
        <w:t>גלוזמן, מ',  הגוף הציוני: לאומיות, מגדר ומיניות בספרות העברית החדשה, הקיבוץ המאוחד, 2007</w:t>
      </w:r>
    </w:p>
    <w:p w:rsidR="00323C43" w:rsidRPr="00323C43" w:rsidRDefault="00323C43" w:rsidP="00323C43">
      <w:pPr>
        <w:rPr>
          <w:rFonts w:ascii="Arial" w:hAnsi="Arial" w:cs="Arial"/>
          <w:sz w:val="24"/>
          <w:szCs w:val="24"/>
          <w:rtl/>
        </w:rPr>
      </w:pPr>
      <w:r w:rsidRPr="00323C43">
        <w:rPr>
          <w:rFonts w:ascii="Arial" w:hAnsi="Arial" w:cs="Arial"/>
          <w:sz w:val="24"/>
          <w:szCs w:val="24"/>
          <w:rtl/>
        </w:rPr>
        <w:t xml:space="preserve">חינסקי, ש', "שתיקת הדגים: מקומי </w:t>
      </w:r>
      <w:proofErr w:type="spellStart"/>
      <w:r w:rsidRPr="00323C43">
        <w:rPr>
          <w:rFonts w:ascii="Arial" w:hAnsi="Arial" w:cs="Arial"/>
          <w:sz w:val="24"/>
          <w:szCs w:val="24"/>
          <w:rtl/>
        </w:rPr>
        <w:t>ואוניברסלי</w:t>
      </w:r>
      <w:proofErr w:type="spellEnd"/>
      <w:r w:rsidRPr="00323C43">
        <w:rPr>
          <w:rFonts w:ascii="Arial" w:hAnsi="Arial" w:cs="Arial"/>
          <w:sz w:val="24"/>
          <w:szCs w:val="24"/>
          <w:rtl/>
        </w:rPr>
        <w:t xml:space="preserve"> בשיח האמנות הישראלית" תיאוריה וביקורת 4, 1993</w:t>
      </w:r>
    </w:p>
    <w:p w:rsidR="00323C43" w:rsidRPr="00323C43" w:rsidRDefault="00323C43" w:rsidP="00323C43">
      <w:pPr>
        <w:rPr>
          <w:rFonts w:ascii="Arial" w:hAnsi="Arial" w:cs="Arial"/>
          <w:sz w:val="24"/>
          <w:szCs w:val="24"/>
          <w:rtl/>
        </w:rPr>
      </w:pPr>
      <w:r w:rsidRPr="00323C43">
        <w:rPr>
          <w:rFonts w:ascii="Arial" w:hAnsi="Arial" w:cs="Arial"/>
          <w:sz w:val="24"/>
          <w:szCs w:val="24"/>
          <w:rtl/>
        </w:rPr>
        <w:t xml:space="preserve">חינסקי, ש', "רוקמות התחרה </w:t>
      </w:r>
      <w:proofErr w:type="spellStart"/>
      <w:r w:rsidRPr="00323C43">
        <w:rPr>
          <w:rFonts w:ascii="Arial" w:hAnsi="Arial" w:cs="Arial"/>
          <w:sz w:val="24"/>
          <w:szCs w:val="24"/>
          <w:rtl/>
        </w:rPr>
        <w:t>מ'בצלאל</w:t>
      </w:r>
      <w:proofErr w:type="spellEnd"/>
      <w:r w:rsidRPr="00323C43">
        <w:rPr>
          <w:rFonts w:ascii="Arial" w:hAnsi="Arial" w:cs="Arial"/>
          <w:sz w:val="24"/>
          <w:szCs w:val="24"/>
          <w:rtl/>
        </w:rPr>
        <w:t>', תיאוריה וביקורת 11, 1997</w:t>
      </w:r>
    </w:p>
    <w:p w:rsidR="00323C43" w:rsidRPr="00323C43" w:rsidRDefault="00323C43" w:rsidP="00323C43">
      <w:pPr>
        <w:rPr>
          <w:rFonts w:ascii="Arial" w:hAnsi="Arial" w:cs="Arial"/>
          <w:sz w:val="24"/>
          <w:szCs w:val="24"/>
          <w:rtl/>
        </w:rPr>
      </w:pPr>
      <w:r w:rsidRPr="00323C43">
        <w:rPr>
          <w:rFonts w:ascii="Arial" w:hAnsi="Arial" w:cs="Arial"/>
          <w:sz w:val="24"/>
          <w:szCs w:val="24"/>
          <w:rtl/>
        </w:rPr>
        <w:t xml:space="preserve">חינסקי, ש', "'עיניים עצומות לרווחה': על תסמונת הלבקנות הנרכשת בשדה האמנות הישראלית", קולוניאליות והמצב הפוסט קולוניאלי, הקיבוץ המאוחד, מכון </w:t>
      </w:r>
      <w:proofErr w:type="spellStart"/>
      <w:r w:rsidRPr="00323C43">
        <w:rPr>
          <w:rFonts w:ascii="Arial" w:hAnsi="Arial" w:cs="Arial"/>
          <w:sz w:val="24"/>
          <w:szCs w:val="24"/>
          <w:rtl/>
        </w:rPr>
        <w:t>ון</w:t>
      </w:r>
      <w:proofErr w:type="spellEnd"/>
      <w:r w:rsidRPr="00323C43">
        <w:rPr>
          <w:rFonts w:ascii="Arial" w:hAnsi="Arial" w:cs="Arial"/>
          <w:sz w:val="24"/>
          <w:szCs w:val="24"/>
          <w:rtl/>
        </w:rPr>
        <w:t xml:space="preserve"> </w:t>
      </w:r>
      <w:proofErr w:type="spellStart"/>
      <w:r w:rsidRPr="00323C43">
        <w:rPr>
          <w:rFonts w:ascii="Arial" w:hAnsi="Arial" w:cs="Arial"/>
          <w:sz w:val="24"/>
          <w:szCs w:val="24"/>
          <w:rtl/>
        </w:rPr>
        <w:t>ליר</w:t>
      </w:r>
      <w:proofErr w:type="spellEnd"/>
      <w:r w:rsidRPr="00323C43">
        <w:rPr>
          <w:rFonts w:ascii="Arial" w:hAnsi="Arial" w:cs="Arial"/>
          <w:sz w:val="24"/>
          <w:szCs w:val="24"/>
          <w:rtl/>
        </w:rPr>
        <w:t xml:space="preserve">, 2004, </w:t>
      </w:r>
      <w:proofErr w:type="spellStart"/>
      <w:r w:rsidRPr="00323C43">
        <w:rPr>
          <w:rFonts w:ascii="Arial" w:hAnsi="Arial" w:cs="Arial"/>
          <w:sz w:val="24"/>
          <w:szCs w:val="24"/>
          <w:rtl/>
        </w:rPr>
        <w:t>עמ</w:t>
      </w:r>
      <w:proofErr w:type="spellEnd"/>
      <w:r w:rsidRPr="00323C43">
        <w:rPr>
          <w:rFonts w:ascii="Arial" w:hAnsi="Arial" w:cs="Arial"/>
          <w:sz w:val="24"/>
          <w:szCs w:val="24"/>
          <w:rtl/>
        </w:rPr>
        <w:t>' 257-284</w:t>
      </w:r>
    </w:p>
    <w:p w:rsidR="00323C43" w:rsidRPr="00323C43" w:rsidRDefault="00323C43" w:rsidP="00323C43">
      <w:pPr>
        <w:rPr>
          <w:rFonts w:ascii="Arial" w:hAnsi="Arial" w:cs="Arial"/>
          <w:sz w:val="24"/>
          <w:szCs w:val="24"/>
          <w:rtl/>
        </w:rPr>
      </w:pPr>
      <w:r w:rsidRPr="00323C43">
        <w:rPr>
          <w:rFonts w:ascii="Arial" w:hAnsi="Arial" w:cs="Arial"/>
          <w:sz w:val="24"/>
          <w:szCs w:val="24"/>
          <w:rtl/>
        </w:rPr>
        <w:t>טננבוים, א' (עורכת), צ'ק-פוסט: שנות השמונים באמנות ישראל, קטלוג תערוכה, מוזיאון חיפה לאמנות, 2008</w:t>
      </w:r>
    </w:p>
    <w:p w:rsidR="00323C43" w:rsidRPr="00323C43" w:rsidRDefault="00323C43" w:rsidP="00323C43">
      <w:pPr>
        <w:rPr>
          <w:rFonts w:ascii="Arial" w:hAnsi="Arial" w:cs="Arial"/>
          <w:sz w:val="24"/>
          <w:szCs w:val="24"/>
          <w:rtl/>
        </w:rPr>
      </w:pPr>
      <w:r w:rsidRPr="00323C43">
        <w:rPr>
          <w:rFonts w:ascii="Arial" w:hAnsi="Arial" w:cs="Arial"/>
          <w:sz w:val="24"/>
          <w:szCs w:val="24"/>
          <w:rtl/>
        </w:rPr>
        <w:t>טרכטנברג, ג', בין לאומיות לאמנות: כינון שדה האמנות בתקופת הישוב ובראשית שנות המדינה, מאגנס,  2005</w:t>
      </w:r>
    </w:p>
    <w:p w:rsidR="00323C43" w:rsidRPr="00323C43" w:rsidRDefault="00323C43" w:rsidP="00323C43">
      <w:pPr>
        <w:rPr>
          <w:rFonts w:ascii="Arial" w:hAnsi="Arial" w:cs="Arial"/>
          <w:sz w:val="24"/>
          <w:szCs w:val="24"/>
          <w:rtl/>
        </w:rPr>
      </w:pPr>
      <w:r w:rsidRPr="00323C43">
        <w:rPr>
          <w:rFonts w:ascii="Arial" w:hAnsi="Arial" w:cs="Arial"/>
          <w:sz w:val="24"/>
          <w:szCs w:val="24"/>
          <w:rtl/>
        </w:rPr>
        <w:t>מנדלסון, א'(עורך), זמן אמת: אמנות בישראל 1998-2008, קטלוג תערוכה , מוזיאון ישראל, ירושלים, 2008</w:t>
      </w:r>
    </w:p>
    <w:p w:rsidR="00323C43" w:rsidRPr="00323C43" w:rsidRDefault="00323C43" w:rsidP="00323C43">
      <w:pPr>
        <w:rPr>
          <w:rFonts w:ascii="Arial" w:hAnsi="Arial" w:cs="Arial"/>
          <w:sz w:val="24"/>
          <w:szCs w:val="24"/>
          <w:rtl/>
        </w:rPr>
      </w:pPr>
      <w:r w:rsidRPr="00323C43">
        <w:rPr>
          <w:rFonts w:ascii="Arial" w:hAnsi="Arial" w:cs="Arial"/>
          <w:sz w:val="24"/>
          <w:szCs w:val="24"/>
          <w:rtl/>
        </w:rPr>
        <w:t>סעיד, א', אוריינטליזם, עם עובד, מרכז חיים הרצוג, 2000</w:t>
      </w:r>
    </w:p>
    <w:p w:rsidR="00323C43" w:rsidRPr="00323C43" w:rsidRDefault="00323C43" w:rsidP="00323C43">
      <w:pPr>
        <w:rPr>
          <w:rFonts w:ascii="Arial" w:hAnsi="Arial" w:cs="Arial"/>
          <w:sz w:val="24"/>
          <w:szCs w:val="24"/>
          <w:rtl/>
        </w:rPr>
      </w:pPr>
      <w:r w:rsidRPr="00323C43">
        <w:rPr>
          <w:rFonts w:ascii="Arial" w:hAnsi="Arial" w:cs="Arial"/>
          <w:sz w:val="24"/>
          <w:szCs w:val="24"/>
          <w:rtl/>
        </w:rPr>
        <w:t>עומר, מ', יצחק דנציגר, קטלוג תערוכה, מוזיאון תל אביב לאמנות, 1996</w:t>
      </w:r>
    </w:p>
    <w:p w:rsidR="00323C43" w:rsidRPr="00323C43" w:rsidRDefault="00323C43" w:rsidP="00323C43">
      <w:pPr>
        <w:rPr>
          <w:rFonts w:ascii="Arial" w:hAnsi="Arial" w:cs="Arial"/>
          <w:sz w:val="24"/>
          <w:szCs w:val="24"/>
          <w:rtl/>
        </w:rPr>
      </w:pPr>
      <w:r w:rsidRPr="00323C43">
        <w:rPr>
          <w:rFonts w:ascii="Arial" w:hAnsi="Arial" w:cs="Arial"/>
          <w:sz w:val="24"/>
          <w:szCs w:val="24"/>
          <w:rtl/>
        </w:rPr>
        <w:t>עומר, מ' (עורך), גופי עצמי: אמנות בישראל, 1968-1978, קטלוג תערוכה, מוזיאון תל אביב לאמנות, 2008</w:t>
      </w:r>
    </w:p>
    <w:p w:rsidR="00323C43" w:rsidRPr="00323C43" w:rsidRDefault="00323C43" w:rsidP="00323C43">
      <w:pPr>
        <w:rPr>
          <w:rFonts w:ascii="Arial" w:hAnsi="Arial" w:cs="Arial"/>
          <w:sz w:val="24"/>
          <w:szCs w:val="24"/>
          <w:rtl/>
        </w:rPr>
      </w:pPr>
      <w:r w:rsidRPr="00323C43">
        <w:rPr>
          <w:rFonts w:ascii="Arial" w:hAnsi="Arial" w:cs="Arial"/>
          <w:sz w:val="24"/>
          <w:szCs w:val="24"/>
          <w:rtl/>
        </w:rPr>
        <w:t>עומר, מ' (עורך), יצחק דנציגר: מקום, תל-אביב, 1982</w:t>
      </w:r>
    </w:p>
    <w:p w:rsidR="00323C43" w:rsidRPr="00323C43" w:rsidRDefault="00323C43" w:rsidP="00323C43">
      <w:pPr>
        <w:rPr>
          <w:rFonts w:ascii="Arial" w:hAnsi="Arial" w:cs="Arial"/>
          <w:sz w:val="24"/>
          <w:szCs w:val="24"/>
          <w:rtl/>
        </w:rPr>
      </w:pPr>
      <w:r w:rsidRPr="00323C43">
        <w:rPr>
          <w:rFonts w:ascii="Arial" w:hAnsi="Arial" w:cs="Arial"/>
          <w:sz w:val="24"/>
          <w:szCs w:val="24"/>
          <w:rtl/>
        </w:rPr>
        <w:t>היבטים באמנות ישראל של שנות השבעים (4 כרכים), קטלוגים של תערוכות, מוזיאון תל אביב לאמנות, 1998</w:t>
      </w:r>
    </w:p>
    <w:p w:rsidR="00323C43" w:rsidRPr="00323C43" w:rsidRDefault="00323C43" w:rsidP="00323C43">
      <w:pPr>
        <w:rPr>
          <w:rFonts w:ascii="Arial" w:hAnsi="Arial" w:cs="Arial"/>
          <w:sz w:val="24"/>
          <w:szCs w:val="24"/>
          <w:rtl/>
        </w:rPr>
      </w:pPr>
      <w:r w:rsidRPr="00323C43">
        <w:rPr>
          <w:rFonts w:ascii="Arial" w:hAnsi="Arial" w:cs="Arial"/>
          <w:sz w:val="24"/>
          <w:szCs w:val="24"/>
          <w:rtl/>
        </w:rPr>
        <w:t xml:space="preserve">פישר, י' מנור-פרידמן, ת', לידת </w:t>
      </w:r>
      <w:proofErr w:type="spellStart"/>
      <w:r w:rsidRPr="00323C43">
        <w:rPr>
          <w:rFonts w:ascii="Arial" w:hAnsi="Arial" w:cs="Arial"/>
          <w:sz w:val="24"/>
          <w:szCs w:val="24"/>
          <w:rtl/>
        </w:rPr>
        <w:t>העכשיו</w:t>
      </w:r>
      <w:proofErr w:type="spellEnd"/>
      <w:r w:rsidRPr="00323C43">
        <w:rPr>
          <w:rFonts w:ascii="Arial" w:hAnsi="Arial" w:cs="Arial"/>
          <w:sz w:val="24"/>
          <w:szCs w:val="24"/>
          <w:rtl/>
        </w:rPr>
        <w:t>: שנות השישים באמנות ישראל, קטלוג תערוכה, מוזיאון אשדוד , לאמנות, 2008</w:t>
      </w:r>
    </w:p>
    <w:p w:rsidR="00323C43" w:rsidRPr="00323C43" w:rsidRDefault="00323C43" w:rsidP="00323C43">
      <w:pPr>
        <w:rPr>
          <w:rFonts w:ascii="Arial" w:hAnsi="Arial" w:cs="Arial"/>
          <w:sz w:val="24"/>
          <w:szCs w:val="24"/>
          <w:rtl/>
        </w:rPr>
      </w:pPr>
      <w:r w:rsidRPr="00323C43">
        <w:rPr>
          <w:rFonts w:ascii="Arial" w:hAnsi="Arial" w:cs="Arial"/>
          <w:sz w:val="24"/>
          <w:szCs w:val="24"/>
          <w:rtl/>
        </w:rPr>
        <w:t>פרידלנדר עפרת, ג', שיבת ציון - מעבר לעיקרון המקום, קטלוג תערוכה, זמן לאמנות, תל-אביב, 2002</w:t>
      </w:r>
    </w:p>
    <w:p w:rsidR="00323C43" w:rsidRPr="00323C43" w:rsidRDefault="00323C43" w:rsidP="00323C43">
      <w:pPr>
        <w:rPr>
          <w:rFonts w:ascii="Arial" w:hAnsi="Arial" w:cs="Arial"/>
          <w:sz w:val="24"/>
          <w:szCs w:val="24"/>
          <w:rtl/>
        </w:rPr>
      </w:pPr>
      <w:proofErr w:type="spellStart"/>
      <w:r w:rsidRPr="00323C43">
        <w:rPr>
          <w:rFonts w:ascii="Arial" w:hAnsi="Arial" w:cs="Arial"/>
          <w:sz w:val="24"/>
          <w:szCs w:val="24"/>
          <w:rtl/>
        </w:rPr>
        <w:t>צלמונה</w:t>
      </w:r>
      <w:proofErr w:type="spellEnd"/>
      <w:r w:rsidRPr="00323C43">
        <w:rPr>
          <w:rFonts w:ascii="Arial" w:hAnsi="Arial" w:cs="Arial"/>
          <w:sz w:val="24"/>
          <w:szCs w:val="24"/>
          <w:rtl/>
        </w:rPr>
        <w:t>, י', קדימה: המזרח באמנות ישראל, מוזיאון ישראל, ירושלים, קטלוג תערוכה, 1998</w:t>
      </w:r>
    </w:p>
    <w:p w:rsidR="00323C43" w:rsidRPr="00323C43" w:rsidRDefault="00323C43" w:rsidP="00323C43">
      <w:pPr>
        <w:rPr>
          <w:rFonts w:ascii="Arial" w:hAnsi="Arial" w:cs="Arial"/>
          <w:sz w:val="24"/>
          <w:szCs w:val="24"/>
          <w:rtl/>
        </w:rPr>
      </w:pPr>
      <w:proofErr w:type="spellStart"/>
      <w:r w:rsidRPr="00323C43">
        <w:rPr>
          <w:rFonts w:ascii="Arial" w:hAnsi="Arial" w:cs="Arial"/>
          <w:sz w:val="24"/>
          <w:szCs w:val="24"/>
          <w:rtl/>
        </w:rPr>
        <w:t>צלמונה</w:t>
      </w:r>
      <w:proofErr w:type="spellEnd"/>
      <w:r w:rsidRPr="00323C43">
        <w:rPr>
          <w:rFonts w:ascii="Arial" w:hAnsi="Arial" w:cs="Arial"/>
          <w:sz w:val="24"/>
          <w:szCs w:val="24"/>
          <w:rtl/>
        </w:rPr>
        <w:t xml:space="preserve">, י', שחורה אני ונאווה: התנ"ך בתמונות של אבל פן, מוזיאון ישראל, ירושלים,קטלוג </w:t>
      </w:r>
    </w:p>
    <w:p w:rsidR="00323C43" w:rsidRPr="00323C43" w:rsidRDefault="00323C43" w:rsidP="00323C43">
      <w:pPr>
        <w:rPr>
          <w:rFonts w:ascii="Arial" w:hAnsi="Arial" w:cs="Arial"/>
          <w:sz w:val="24"/>
          <w:szCs w:val="24"/>
          <w:rtl/>
        </w:rPr>
      </w:pPr>
      <w:r w:rsidRPr="00323C43">
        <w:rPr>
          <w:rFonts w:ascii="Arial" w:hAnsi="Arial" w:cs="Arial"/>
          <w:sz w:val="24"/>
          <w:szCs w:val="24"/>
          <w:rtl/>
        </w:rPr>
        <w:t xml:space="preserve">               תערוכה, 2003</w:t>
      </w:r>
    </w:p>
    <w:p w:rsidR="00323C43" w:rsidRPr="00323C43" w:rsidRDefault="00323C43" w:rsidP="00323C43">
      <w:pPr>
        <w:rPr>
          <w:rFonts w:ascii="Arial" w:hAnsi="Arial" w:cs="Arial"/>
          <w:sz w:val="24"/>
          <w:szCs w:val="24"/>
          <w:rtl/>
        </w:rPr>
      </w:pPr>
      <w:proofErr w:type="spellStart"/>
      <w:r w:rsidRPr="00323C43">
        <w:rPr>
          <w:rFonts w:ascii="Arial" w:hAnsi="Arial" w:cs="Arial"/>
          <w:sz w:val="24"/>
          <w:szCs w:val="24"/>
          <w:rtl/>
        </w:rPr>
        <w:t>צלמונה</w:t>
      </w:r>
      <w:proofErr w:type="spellEnd"/>
      <w:r w:rsidRPr="00323C43">
        <w:rPr>
          <w:rFonts w:ascii="Arial" w:hAnsi="Arial" w:cs="Arial"/>
          <w:sz w:val="24"/>
          <w:szCs w:val="24"/>
          <w:rtl/>
        </w:rPr>
        <w:t xml:space="preserve">, י', בוריס </w:t>
      </w:r>
      <w:proofErr w:type="spellStart"/>
      <w:r w:rsidRPr="00323C43">
        <w:rPr>
          <w:rFonts w:ascii="Arial" w:hAnsi="Arial" w:cs="Arial"/>
          <w:sz w:val="24"/>
          <w:szCs w:val="24"/>
          <w:rtl/>
        </w:rPr>
        <w:t>שץ</w:t>
      </w:r>
      <w:proofErr w:type="spellEnd"/>
      <w:r w:rsidRPr="00323C43">
        <w:rPr>
          <w:rFonts w:ascii="Arial" w:hAnsi="Arial" w:cs="Arial"/>
          <w:sz w:val="24"/>
          <w:szCs w:val="24"/>
          <w:rtl/>
        </w:rPr>
        <w:t xml:space="preserve">, כהן אמנות: חזונו ויצירתו של אבי האמנות הישראלית, מוזיאון ישראל, </w:t>
      </w:r>
    </w:p>
    <w:p w:rsidR="00323C43" w:rsidRPr="00323C43" w:rsidRDefault="00323C43" w:rsidP="00323C43">
      <w:pPr>
        <w:rPr>
          <w:rFonts w:ascii="Arial" w:hAnsi="Arial" w:cs="Arial"/>
          <w:sz w:val="24"/>
          <w:szCs w:val="24"/>
          <w:rtl/>
        </w:rPr>
      </w:pPr>
      <w:r w:rsidRPr="00323C43">
        <w:rPr>
          <w:rFonts w:ascii="Arial" w:hAnsi="Arial" w:cs="Arial"/>
          <w:sz w:val="24"/>
          <w:szCs w:val="24"/>
          <w:rtl/>
        </w:rPr>
        <w:t>ירושלים, קטלוג תערוכה, 2006</w:t>
      </w:r>
    </w:p>
    <w:p w:rsidR="00323C43" w:rsidRPr="00323C43" w:rsidRDefault="00323C43" w:rsidP="00323C43">
      <w:pPr>
        <w:rPr>
          <w:rFonts w:ascii="Arial" w:hAnsi="Arial" w:cs="Arial"/>
          <w:sz w:val="24"/>
          <w:szCs w:val="24"/>
          <w:rtl/>
        </w:rPr>
      </w:pPr>
      <w:proofErr w:type="spellStart"/>
      <w:r w:rsidRPr="00323C43">
        <w:rPr>
          <w:rFonts w:ascii="Arial" w:hAnsi="Arial" w:cs="Arial"/>
          <w:sz w:val="24"/>
          <w:szCs w:val="24"/>
          <w:rtl/>
        </w:rPr>
        <w:lastRenderedPageBreak/>
        <w:t>צלמונה</w:t>
      </w:r>
      <w:proofErr w:type="spellEnd"/>
      <w:r w:rsidRPr="00323C43">
        <w:rPr>
          <w:rFonts w:ascii="Arial" w:hAnsi="Arial" w:cs="Arial"/>
          <w:sz w:val="24"/>
          <w:szCs w:val="24"/>
          <w:rtl/>
        </w:rPr>
        <w:t>, י', 100 שנות אמנות ישראלית, מוזיאון ישראל, ירושלים, 2010</w:t>
      </w:r>
    </w:p>
    <w:p w:rsidR="00323C43" w:rsidRPr="00323C43" w:rsidRDefault="00323C43" w:rsidP="00323C43">
      <w:pPr>
        <w:rPr>
          <w:rFonts w:ascii="Arial" w:hAnsi="Arial" w:cs="Arial"/>
          <w:sz w:val="24"/>
          <w:szCs w:val="24"/>
          <w:rtl/>
        </w:rPr>
      </w:pPr>
      <w:proofErr w:type="spellStart"/>
      <w:r w:rsidRPr="00323C43">
        <w:rPr>
          <w:rFonts w:ascii="Arial" w:hAnsi="Arial" w:cs="Arial"/>
          <w:sz w:val="24"/>
          <w:szCs w:val="24"/>
          <w:rtl/>
        </w:rPr>
        <w:t>צלמונה</w:t>
      </w:r>
      <w:proofErr w:type="spellEnd"/>
      <w:r w:rsidRPr="00323C43">
        <w:rPr>
          <w:rFonts w:ascii="Arial" w:hAnsi="Arial" w:cs="Arial"/>
          <w:sz w:val="24"/>
          <w:szCs w:val="24"/>
          <w:rtl/>
        </w:rPr>
        <w:t xml:space="preserve">, י', שעון חול: עבודתו של מיכה אולמן (רטרוספקטיבה), מוזיאון ישראל, ירושלים, קטלוג  </w:t>
      </w:r>
    </w:p>
    <w:p w:rsidR="00323C43" w:rsidRPr="00323C43" w:rsidRDefault="00323C43" w:rsidP="00323C43">
      <w:pPr>
        <w:rPr>
          <w:rFonts w:ascii="Arial" w:hAnsi="Arial" w:cs="Arial"/>
          <w:sz w:val="24"/>
          <w:szCs w:val="24"/>
          <w:rtl/>
        </w:rPr>
      </w:pPr>
      <w:r w:rsidRPr="00323C43">
        <w:rPr>
          <w:rFonts w:ascii="Arial" w:hAnsi="Arial" w:cs="Arial"/>
          <w:sz w:val="24"/>
          <w:szCs w:val="24"/>
          <w:rtl/>
        </w:rPr>
        <w:t>תערוכה, 2010</w:t>
      </w:r>
    </w:p>
    <w:p w:rsidR="00323C43" w:rsidRPr="00323C43" w:rsidRDefault="00323C43" w:rsidP="00323C43">
      <w:pPr>
        <w:rPr>
          <w:rFonts w:ascii="Arial" w:hAnsi="Arial" w:cs="Arial"/>
          <w:sz w:val="24"/>
          <w:szCs w:val="24"/>
          <w:rtl/>
        </w:rPr>
      </w:pPr>
      <w:proofErr w:type="spellStart"/>
      <w:r w:rsidRPr="00323C43">
        <w:rPr>
          <w:rFonts w:ascii="Arial" w:hAnsi="Arial" w:cs="Arial"/>
          <w:sz w:val="24"/>
          <w:szCs w:val="24"/>
          <w:rtl/>
        </w:rPr>
        <w:t>רבינא</w:t>
      </w:r>
      <w:proofErr w:type="spellEnd"/>
      <w:r w:rsidRPr="00323C43">
        <w:rPr>
          <w:rFonts w:ascii="Arial" w:hAnsi="Arial" w:cs="Arial"/>
          <w:sz w:val="24"/>
          <w:szCs w:val="24"/>
          <w:rtl/>
        </w:rPr>
        <w:t xml:space="preserve">, ד' (עורך), ובסוף נמות: אמנות צעירה בשנות התשעים בישראל, קטלוג תערוכה, מוזיאון </w:t>
      </w:r>
      <w:proofErr w:type="spellStart"/>
      <w:r w:rsidRPr="00323C43">
        <w:rPr>
          <w:rFonts w:ascii="Arial" w:hAnsi="Arial" w:cs="Arial"/>
          <w:sz w:val="24"/>
          <w:szCs w:val="24"/>
          <w:rtl/>
        </w:rPr>
        <w:t>הרצליה</w:t>
      </w:r>
      <w:proofErr w:type="spellEnd"/>
      <w:r w:rsidRPr="00323C43">
        <w:rPr>
          <w:rFonts w:ascii="Arial" w:hAnsi="Arial" w:cs="Arial"/>
          <w:sz w:val="24"/>
          <w:szCs w:val="24"/>
          <w:rtl/>
        </w:rPr>
        <w:t xml:space="preserve"> לאמנות עכשווית, 2008</w:t>
      </w:r>
    </w:p>
    <w:p w:rsidR="00323C43" w:rsidRPr="00323C43" w:rsidRDefault="00323C43" w:rsidP="00323C43">
      <w:pPr>
        <w:rPr>
          <w:rFonts w:ascii="Arial" w:hAnsi="Arial" w:cs="Arial"/>
          <w:sz w:val="24"/>
          <w:szCs w:val="24"/>
          <w:rtl/>
        </w:rPr>
      </w:pPr>
      <w:r w:rsidRPr="00323C43">
        <w:rPr>
          <w:rFonts w:ascii="Arial" w:hAnsi="Arial" w:cs="Arial"/>
          <w:sz w:val="24"/>
          <w:szCs w:val="24"/>
          <w:rtl/>
        </w:rPr>
        <w:t xml:space="preserve">שילה-כהן, נ', (עורכת), בצלאל של </w:t>
      </w:r>
      <w:proofErr w:type="spellStart"/>
      <w:r w:rsidRPr="00323C43">
        <w:rPr>
          <w:rFonts w:ascii="Arial" w:hAnsi="Arial" w:cs="Arial"/>
          <w:sz w:val="24"/>
          <w:szCs w:val="24"/>
          <w:rtl/>
        </w:rPr>
        <w:t>שץ</w:t>
      </w:r>
      <w:proofErr w:type="spellEnd"/>
      <w:r w:rsidRPr="00323C43">
        <w:rPr>
          <w:rFonts w:ascii="Arial" w:hAnsi="Arial" w:cs="Arial"/>
          <w:sz w:val="24"/>
          <w:szCs w:val="24"/>
          <w:rtl/>
        </w:rPr>
        <w:t>, 1906-1929, מוזיאון ישראל, ירושלים, 1983</w:t>
      </w:r>
    </w:p>
    <w:p w:rsidR="00323C43" w:rsidRPr="00323C43" w:rsidRDefault="00323C43" w:rsidP="00323C43">
      <w:pPr>
        <w:rPr>
          <w:rFonts w:ascii="Arial" w:hAnsi="Arial" w:cs="Arial"/>
          <w:sz w:val="24"/>
          <w:szCs w:val="24"/>
          <w:rtl/>
        </w:rPr>
      </w:pPr>
      <w:r w:rsidRPr="00323C43">
        <w:rPr>
          <w:rFonts w:ascii="Arial" w:hAnsi="Arial" w:cs="Arial"/>
          <w:sz w:val="24"/>
          <w:szCs w:val="24"/>
          <w:rtl/>
        </w:rPr>
        <w:t>שפירא, ש', מסלולי נדודים: הגירה, מסעות ומעברים באמנות הישראלית, קטלוג תערוכה, מוזיאון ישראל,  ירושלים, 1992</w:t>
      </w:r>
    </w:p>
    <w:p w:rsidR="00323C43" w:rsidRPr="00323C43" w:rsidRDefault="00323C43" w:rsidP="00323C43">
      <w:pPr>
        <w:rPr>
          <w:rFonts w:ascii="Arial" w:hAnsi="Arial" w:cs="Arial"/>
          <w:sz w:val="24"/>
          <w:szCs w:val="24"/>
          <w:rtl/>
        </w:rPr>
      </w:pPr>
      <w:r w:rsidRPr="00323C43">
        <w:rPr>
          <w:rFonts w:ascii="Arial" w:hAnsi="Arial" w:cs="Arial"/>
          <w:sz w:val="24"/>
          <w:szCs w:val="24"/>
        </w:rPr>
        <w:t xml:space="preserve">Manor' D', Art in Zion: The Genesis of Modern National Art in Jewish Palestine, </w:t>
      </w:r>
      <w:proofErr w:type="spellStart"/>
      <w:r w:rsidRPr="00323C43">
        <w:rPr>
          <w:rFonts w:ascii="Arial" w:hAnsi="Arial" w:cs="Arial"/>
          <w:sz w:val="24"/>
          <w:szCs w:val="24"/>
        </w:rPr>
        <w:t>Routledge</w:t>
      </w:r>
      <w:proofErr w:type="spellEnd"/>
      <w:r w:rsidRPr="00323C43">
        <w:rPr>
          <w:rFonts w:ascii="Arial" w:hAnsi="Arial" w:cs="Arial"/>
          <w:sz w:val="24"/>
          <w:szCs w:val="24"/>
        </w:rPr>
        <w:t>, 2005</w:t>
      </w:r>
    </w:p>
    <w:p w:rsidR="00012CCF" w:rsidRPr="00323C43" w:rsidRDefault="00012CCF">
      <w:pPr>
        <w:rPr>
          <w:rFonts w:ascii="Arial" w:hAnsi="Arial" w:cs="Arial"/>
          <w:sz w:val="24"/>
          <w:szCs w:val="24"/>
        </w:rPr>
      </w:pPr>
    </w:p>
    <w:sectPr w:rsidR="00012CCF" w:rsidRPr="00323C43" w:rsidSect="00D003E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6417B"/>
    <w:multiLevelType w:val="hybridMultilevel"/>
    <w:tmpl w:val="19B471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0657"/>
    <w:rsid w:val="00012CCF"/>
    <w:rsid w:val="00323C43"/>
    <w:rsid w:val="00C4694E"/>
    <w:rsid w:val="00D003E3"/>
    <w:rsid w:val="00EA065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65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0657"/>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EA06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850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822</Words>
  <Characters>4111</Characters>
  <Application>Microsoft Office Word</Application>
  <DocSecurity>0</DocSecurity>
  <Lines>34</Lines>
  <Paragraphs>9</Paragraphs>
  <ScaleCrop>false</ScaleCrop>
  <Company>bezalel</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iritb</dc:creator>
  <cp:keywords/>
  <dc:description/>
  <cp:lastModifiedBy>iritb</cp:lastModifiedBy>
  <cp:revision>2</cp:revision>
  <dcterms:created xsi:type="dcterms:W3CDTF">2013-08-12T09:13:00Z</dcterms:created>
  <dcterms:modified xsi:type="dcterms:W3CDTF">2013-08-12T12:57:00Z</dcterms:modified>
</cp:coreProperties>
</file>