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43" w:rsidRPr="008C165B" w:rsidRDefault="00932679" w:rsidP="00556C00">
      <w:pPr>
        <w:jc w:val="right"/>
        <w:rPr>
          <w:rFonts w:cs="Narkisim"/>
          <w:rtl/>
        </w:rPr>
      </w:pPr>
      <w:r>
        <w:rPr>
          <w:noProof/>
        </w:rPr>
        <w:drawing>
          <wp:inline distT="0" distB="0" distL="0" distR="0">
            <wp:extent cx="2960370" cy="1171575"/>
            <wp:effectExtent l="1905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C00" w:rsidRPr="008C165B" w:rsidRDefault="00556C00" w:rsidP="00141E43">
      <w:pPr>
        <w:rPr>
          <w:rFonts w:cs="Narkisim"/>
          <w:b/>
          <w:bCs/>
          <w:sz w:val="28"/>
          <w:szCs w:val="28"/>
          <w:u w:val="single"/>
          <w:rtl/>
        </w:rPr>
      </w:pPr>
      <w:r w:rsidRPr="008C165B">
        <w:rPr>
          <w:rFonts w:cs="Narkisim" w:hint="cs"/>
          <w:b/>
          <w:bCs/>
          <w:sz w:val="28"/>
          <w:szCs w:val="28"/>
          <w:u w:val="single"/>
          <w:rtl/>
        </w:rPr>
        <w:t xml:space="preserve">פרשיית לימודים </w:t>
      </w:r>
      <w:r w:rsidRPr="008C165B">
        <w:rPr>
          <w:rFonts w:cs="Narkisim"/>
          <w:b/>
          <w:bCs/>
          <w:sz w:val="28"/>
          <w:szCs w:val="28"/>
          <w:u w:val="single"/>
          <w:rtl/>
        </w:rPr>
        <w:t>–</w:t>
      </w:r>
      <w:r w:rsidRPr="008C165B">
        <w:rPr>
          <w:rFonts w:cs="Narkisim" w:hint="cs"/>
          <w:b/>
          <w:bCs/>
          <w:sz w:val="28"/>
          <w:szCs w:val="28"/>
          <w:u w:val="single"/>
          <w:rtl/>
        </w:rPr>
        <w:t xml:space="preserve"> שנת הלימודים </w:t>
      </w:r>
      <w:r w:rsidR="002A3EA5">
        <w:rPr>
          <w:rFonts w:cs="Narkisim" w:hint="cs"/>
          <w:b/>
          <w:bCs/>
          <w:sz w:val="28"/>
          <w:szCs w:val="28"/>
          <w:u w:val="single"/>
          <w:rtl/>
        </w:rPr>
        <w:t>תש</w:t>
      </w:r>
      <w:r w:rsidR="00624785">
        <w:rPr>
          <w:rFonts w:cs="Narkisim" w:hint="cs"/>
          <w:b/>
          <w:bCs/>
          <w:sz w:val="28"/>
          <w:szCs w:val="28"/>
          <w:u w:val="single"/>
          <w:rtl/>
        </w:rPr>
        <w:t>ע"</w:t>
      </w:r>
      <w:r w:rsidR="00141E43">
        <w:rPr>
          <w:rFonts w:cs="Narkisim" w:hint="cs"/>
          <w:b/>
          <w:bCs/>
          <w:sz w:val="28"/>
          <w:szCs w:val="28"/>
          <w:u w:val="single"/>
          <w:rtl/>
        </w:rPr>
        <w:t>ג</w:t>
      </w:r>
    </w:p>
    <w:p w:rsidR="00556C00" w:rsidRPr="008C165B" w:rsidRDefault="00556C00" w:rsidP="00556C00">
      <w:pPr>
        <w:rPr>
          <w:rFonts w:cs="Narkisim"/>
          <w:rtl/>
        </w:rPr>
      </w:pPr>
    </w:p>
    <w:p w:rsidR="00556C00" w:rsidRPr="008C165B" w:rsidRDefault="00556C00" w:rsidP="00556C00">
      <w:pPr>
        <w:rPr>
          <w:rFonts w:cs="Narkisim"/>
          <w:rtl/>
        </w:rPr>
      </w:pPr>
    </w:p>
    <w:p w:rsidR="00556C00" w:rsidRPr="008C165B" w:rsidRDefault="00556C00" w:rsidP="00556C00">
      <w:pPr>
        <w:rPr>
          <w:rFonts w:cs="Narkisim"/>
          <w:rtl/>
        </w:rPr>
      </w:pPr>
      <w:r w:rsidRPr="008C165B">
        <w:rPr>
          <w:rFonts w:cs="Narkisim" w:hint="cs"/>
          <w:rtl/>
        </w:rPr>
        <w:t>שם הקורס (עברית)</w:t>
      </w:r>
      <w:r w:rsidR="007A2566">
        <w:rPr>
          <w:rFonts w:cs="Narkisim"/>
        </w:rPr>
        <w:t xml:space="preserve"> </w:t>
      </w:r>
      <w:r w:rsidR="007A2566">
        <w:rPr>
          <w:rFonts w:hint="cs"/>
          <w:rtl/>
        </w:rPr>
        <w:t>אדם ומותג: פרספקטיבה שיווקית ופסיכולוגית</w:t>
      </w:r>
      <w:r w:rsidR="009301A3">
        <w:rPr>
          <w:rFonts w:cs="Narkisim" w:hint="cs"/>
          <w:rtl/>
        </w:rPr>
        <w:t xml:space="preserve"> על פרסום</w:t>
      </w:r>
    </w:p>
    <w:p w:rsidR="00556C00" w:rsidRPr="008C165B" w:rsidRDefault="00556C00" w:rsidP="00556C00">
      <w:pPr>
        <w:rPr>
          <w:rFonts w:cs="Narkisim"/>
          <w:rtl/>
        </w:rPr>
      </w:pPr>
    </w:p>
    <w:p w:rsidR="00556C00" w:rsidRPr="008C165B" w:rsidRDefault="00556C00" w:rsidP="007A2566">
      <w:pPr>
        <w:rPr>
          <w:rFonts w:cs="Narkisim"/>
          <w:rtl/>
        </w:rPr>
      </w:pPr>
      <w:r w:rsidRPr="008C165B">
        <w:rPr>
          <w:rFonts w:cs="Narkisim" w:hint="cs"/>
          <w:rtl/>
        </w:rPr>
        <w:t>שם הקורס (אנגלית</w:t>
      </w:r>
      <w:r w:rsidR="007A2566">
        <w:rPr>
          <w:rFonts w:cs="Narkisim"/>
        </w:rPr>
        <w:t>(</w:t>
      </w:r>
      <w:r w:rsidR="007A2566">
        <w:rPr>
          <w:rFonts w:cs="Narkisim" w:hint="cs"/>
          <w:rtl/>
        </w:rPr>
        <w:t xml:space="preserve"> </w:t>
      </w:r>
      <w:r w:rsidR="007A2566">
        <w:rPr>
          <w:rFonts w:cs="Narkisim"/>
        </w:rPr>
        <w:t>O</w:t>
      </w:r>
      <w:r w:rsidR="007A2566" w:rsidRPr="007A2566">
        <w:rPr>
          <w:rFonts w:cs="Narkisim"/>
        </w:rPr>
        <w:t xml:space="preserve">f </w:t>
      </w:r>
      <w:r w:rsidR="007A2566">
        <w:rPr>
          <w:rFonts w:cs="Narkisim"/>
        </w:rPr>
        <w:t>B</w:t>
      </w:r>
      <w:r w:rsidR="007A2566" w:rsidRPr="007A2566">
        <w:rPr>
          <w:rFonts w:cs="Narkisim"/>
        </w:rPr>
        <w:t xml:space="preserve">rands and </w:t>
      </w:r>
      <w:r w:rsidR="007A2566">
        <w:rPr>
          <w:rFonts w:cs="Narkisim"/>
        </w:rPr>
        <w:t>H</w:t>
      </w:r>
      <w:r w:rsidR="007A2566" w:rsidRPr="007A2566">
        <w:rPr>
          <w:rFonts w:cs="Narkisim"/>
        </w:rPr>
        <w:t>uman</w:t>
      </w:r>
      <w:r w:rsidR="007A2566">
        <w:rPr>
          <w:rFonts w:cs="Narkisim"/>
        </w:rPr>
        <w:t>s: Marketing and Psychology Perspectives</w:t>
      </w:r>
      <w:r w:rsidR="009301A3">
        <w:rPr>
          <w:rFonts w:cs="Narkisim"/>
        </w:rPr>
        <w:t xml:space="preserve"> on Advertising</w:t>
      </w:r>
      <w:r w:rsidR="007A2566">
        <w:rPr>
          <w:rFonts w:cs="Narkisim"/>
        </w:rPr>
        <w:t xml:space="preserve">   </w:t>
      </w:r>
    </w:p>
    <w:p w:rsidR="00556C00" w:rsidRPr="008C165B" w:rsidRDefault="00556C00" w:rsidP="00556C00">
      <w:pPr>
        <w:rPr>
          <w:rFonts w:cs="Narkisim"/>
          <w:rtl/>
        </w:rPr>
      </w:pPr>
    </w:p>
    <w:p w:rsidR="00556C00" w:rsidRPr="007A2566" w:rsidRDefault="00556C00" w:rsidP="009301A3">
      <w:pPr>
        <w:rPr>
          <w:rFonts w:cs="Narkisim"/>
          <w:sz w:val="20"/>
          <w:szCs w:val="20"/>
        </w:rPr>
      </w:pPr>
      <w:r w:rsidRPr="008C165B">
        <w:rPr>
          <w:rFonts w:cs="Narkisim" w:hint="cs"/>
          <w:rtl/>
        </w:rPr>
        <w:t>שם המרצה (עברית ואנגלית)</w:t>
      </w:r>
      <w:r w:rsidR="007A2566">
        <w:rPr>
          <w:rFonts w:cs="Narkisim"/>
        </w:rPr>
        <w:t xml:space="preserve"> </w:t>
      </w:r>
      <w:r w:rsidR="009301A3">
        <w:rPr>
          <w:rFonts w:cs="Narkisim" w:hint="cs"/>
          <w:rtl/>
        </w:rPr>
        <w:t xml:space="preserve">גב' סיגל כנפו, </w:t>
      </w:r>
      <w:proofErr w:type="spellStart"/>
      <w:r w:rsidR="007A2566">
        <w:rPr>
          <w:rFonts w:cs="Narkisim" w:hint="cs"/>
          <w:rtl/>
        </w:rPr>
        <w:t>פרופ</w:t>
      </w:r>
      <w:proofErr w:type="spellEnd"/>
      <w:r w:rsidR="007A2566">
        <w:rPr>
          <w:rFonts w:cs="Narkisim" w:hint="cs"/>
          <w:rtl/>
        </w:rPr>
        <w:t xml:space="preserve">' אריאל כנפו, </w:t>
      </w:r>
      <w:r w:rsidR="009301A3" w:rsidRPr="007A2566">
        <w:rPr>
          <w:rFonts w:cs="Narkisim"/>
          <w:sz w:val="20"/>
          <w:szCs w:val="20"/>
        </w:rPr>
        <w:t xml:space="preserve">Ms. </w:t>
      </w:r>
      <w:proofErr w:type="spellStart"/>
      <w:r w:rsidR="009301A3" w:rsidRPr="007A2566">
        <w:rPr>
          <w:rFonts w:cs="Narkisim"/>
          <w:sz w:val="20"/>
          <w:szCs w:val="20"/>
        </w:rPr>
        <w:t>Sigal</w:t>
      </w:r>
      <w:proofErr w:type="spellEnd"/>
      <w:r w:rsidR="009301A3" w:rsidRPr="007A2566">
        <w:rPr>
          <w:rFonts w:cs="Narkisim"/>
          <w:sz w:val="20"/>
          <w:szCs w:val="20"/>
        </w:rPr>
        <w:t xml:space="preserve"> </w:t>
      </w:r>
      <w:proofErr w:type="spellStart"/>
      <w:r w:rsidR="009301A3" w:rsidRPr="007A2566">
        <w:rPr>
          <w:rFonts w:cs="Narkisim"/>
          <w:sz w:val="20"/>
          <w:szCs w:val="20"/>
        </w:rPr>
        <w:t>Knafo</w:t>
      </w:r>
      <w:proofErr w:type="spellEnd"/>
      <w:proofErr w:type="gramStart"/>
      <w:r w:rsidR="009301A3">
        <w:rPr>
          <w:rFonts w:cs="Narkisim"/>
          <w:sz w:val="20"/>
          <w:szCs w:val="20"/>
        </w:rPr>
        <w:t xml:space="preserve">, </w:t>
      </w:r>
      <w:r w:rsidR="009301A3" w:rsidRPr="007A2566">
        <w:rPr>
          <w:rFonts w:cs="Narkisim"/>
          <w:sz w:val="20"/>
          <w:szCs w:val="20"/>
        </w:rPr>
        <w:t xml:space="preserve"> </w:t>
      </w:r>
      <w:r w:rsidR="007A2566" w:rsidRPr="007A2566">
        <w:rPr>
          <w:rFonts w:cs="Narkisim"/>
          <w:sz w:val="20"/>
          <w:szCs w:val="20"/>
        </w:rPr>
        <w:t>Prof</w:t>
      </w:r>
      <w:proofErr w:type="gramEnd"/>
      <w:r w:rsidR="007A2566" w:rsidRPr="007A2566">
        <w:rPr>
          <w:rFonts w:cs="Narkisim"/>
          <w:sz w:val="20"/>
          <w:szCs w:val="20"/>
        </w:rPr>
        <w:t xml:space="preserve">. Ariel </w:t>
      </w:r>
      <w:proofErr w:type="spellStart"/>
      <w:r w:rsidR="007A2566" w:rsidRPr="007A2566">
        <w:rPr>
          <w:rFonts w:cs="Narkisim"/>
          <w:sz w:val="20"/>
          <w:szCs w:val="20"/>
        </w:rPr>
        <w:t>Knafo</w:t>
      </w:r>
      <w:proofErr w:type="spellEnd"/>
      <w:r w:rsidR="007A2566" w:rsidRPr="007A2566">
        <w:rPr>
          <w:rFonts w:cs="Narkisim"/>
          <w:sz w:val="20"/>
          <w:szCs w:val="20"/>
        </w:rPr>
        <w:t xml:space="preserve">, </w:t>
      </w:r>
    </w:p>
    <w:p w:rsidR="00556C00" w:rsidRPr="008C165B" w:rsidRDefault="00556C00" w:rsidP="00556C00">
      <w:pPr>
        <w:rPr>
          <w:rFonts w:cs="Narkisim"/>
          <w:rtl/>
        </w:rPr>
      </w:pPr>
    </w:p>
    <w:p w:rsidR="00556C00" w:rsidRPr="008C165B" w:rsidRDefault="00DE571C" w:rsidP="009301A3">
      <w:pPr>
        <w:rPr>
          <w:rFonts w:cs="Narkisim"/>
          <w:rtl/>
        </w:rPr>
      </w:pPr>
      <w:r>
        <w:rPr>
          <w:rFonts w:cs="Narkisim" w:hint="cs"/>
          <w:rtl/>
        </w:rPr>
        <w:t xml:space="preserve">סוג הקורס: </w:t>
      </w:r>
      <w:r w:rsidR="009301A3">
        <w:rPr>
          <w:rFonts w:cs="Narkisim" w:hint="cs"/>
          <w:rtl/>
        </w:rPr>
        <w:t>שיעור בחירה מבואי</w:t>
      </w:r>
    </w:p>
    <w:p w:rsidR="00556C00" w:rsidRPr="008C165B" w:rsidRDefault="00556C00" w:rsidP="00556C00">
      <w:pPr>
        <w:rPr>
          <w:rFonts w:cs="Narkisim"/>
          <w:rtl/>
        </w:rPr>
      </w:pPr>
    </w:p>
    <w:p w:rsidR="00556C00" w:rsidRPr="008C165B" w:rsidRDefault="007A2566" w:rsidP="009301A3">
      <w:pPr>
        <w:rPr>
          <w:rFonts w:cs="Narkisim"/>
          <w:rtl/>
        </w:rPr>
      </w:pPr>
      <w:r>
        <w:rPr>
          <w:rFonts w:cs="Narkisim" w:hint="cs"/>
          <w:rtl/>
        </w:rPr>
        <w:t xml:space="preserve">היקף </w:t>
      </w:r>
      <w:r>
        <w:rPr>
          <w:rFonts w:cs="Narkisim"/>
        </w:rPr>
        <w:t xml:space="preserve">: </w:t>
      </w:r>
      <w:proofErr w:type="spellStart"/>
      <w:r w:rsidR="009301A3">
        <w:rPr>
          <w:rFonts w:cs="Narkisim" w:hint="cs"/>
          <w:rtl/>
        </w:rPr>
        <w:t>סמסטריאלי</w:t>
      </w:r>
      <w:proofErr w:type="spellEnd"/>
      <w:r w:rsidR="009301A3">
        <w:rPr>
          <w:rFonts w:cs="Narkisim" w:hint="cs"/>
          <w:rtl/>
        </w:rPr>
        <w:t xml:space="preserve"> (סמסטר ב'), 2 נ</w:t>
      </w:r>
      <w:r w:rsidR="00556C00" w:rsidRPr="008C165B">
        <w:rPr>
          <w:rFonts w:cs="Narkisim" w:hint="cs"/>
          <w:rtl/>
        </w:rPr>
        <w:t>"ז</w:t>
      </w:r>
    </w:p>
    <w:p w:rsidR="00556C00" w:rsidRPr="008C165B" w:rsidRDefault="00556C00" w:rsidP="00556C00">
      <w:pPr>
        <w:rPr>
          <w:rFonts w:cs="Narkisim"/>
          <w:rtl/>
        </w:rPr>
      </w:pPr>
    </w:p>
    <w:p w:rsidR="00556C00" w:rsidRPr="008C165B" w:rsidRDefault="007A2566" w:rsidP="00556C00">
      <w:pPr>
        <w:rPr>
          <w:rFonts w:cs="Narkisim"/>
          <w:rtl/>
        </w:rPr>
      </w:pPr>
      <w:r w:rsidRPr="007A2566">
        <w:rPr>
          <w:rFonts w:cs="Narkisim"/>
          <w:rtl/>
        </w:rPr>
        <w:t>ימי א' בין</w:t>
      </w:r>
      <w:r>
        <w:rPr>
          <w:rFonts w:cs="Narkisim" w:hint="cs"/>
          <w:rtl/>
        </w:rPr>
        <w:t xml:space="preserve"> </w:t>
      </w:r>
      <w:r w:rsidRPr="007A2566">
        <w:rPr>
          <w:rFonts w:cs="Narkisim"/>
          <w:rtl/>
        </w:rPr>
        <w:t>השעות 12:00-10:30</w:t>
      </w:r>
    </w:p>
    <w:p w:rsidR="00556C00" w:rsidRPr="00191F12" w:rsidRDefault="00556C00" w:rsidP="00556C00">
      <w:pPr>
        <w:rPr>
          <w:rFonts w:cs="Narkisim"/>
          <w:rtl/>
        </w:rPr>
      </w:pPr>
    </w:p>
    <w:p w:rsidR="00556C00" w:rsidRPr="008C165B" w:rsidRDefault="00556C00" w:rsidP="007A2566">
      <w:pPr>
        <w:rPr>
          <w:rFonts w:cs="Narkisim"/>
          <w:rtl/>
        </w:rPr>
      </w:pPr>
      <w:r w:rsidRPr="008C165B">
        <w:rPr>
          <w:rFonts w:cs="Narkisim" w:hint="cs"/>
          <w:rtl/>
        </w:rPr>
        <w:t xml:space="preserve">תמצית הקורס </w:t>
      </w:r>
    </w:p>
    <w:p w:rsidR="00556C00" w:rsidRDefault="00556C00" w:rsidP="00556C00">
      <w:pPr>
        <w:rPr>
          <w:rFonts w:cs="Narkisim"/>
          <w:rtl/>
        </w:rPr>
      </w:pPr>
    </w:p>
    <w:p w:rsidR="007A2566" w:rsidRDefault="007A2566" w:rsidP="00047976">
      <w:pPr>
        <w:spacing w:line="360" w:lineRule="auto"/>
        <w:rPr>
          <w:rtl/>
        </w:rPr>
      </w:pPr>
      <w:r>
        <w:rPr>
          <w:rFonts w:hint="cs"/>
          <w:rtl/>
        </w:rPr>
        <w:t xml:space="preserve">האדם המודרני מוצף במסרים שיווקיים והפרסום חודר לכל אחד ממעגלי החיים שלנו. בקורס זה נדון בממשק שבין אדם למותג </w:t>
      </w:r>
      <w:r>
        <w:rPr>
          <w:rtl/>
        </w:rPr>
        <w:t>–</w:t>
      </w:r>
      <w:r>
        <w:rPr>
          <w:rFonts w:hint="cs"/>
          <w:rtl/>
        </w:rPr>
        <w:t xml:space="preserve"> האופן שבו תהליכים פסיכולוגיים ומנגנוני שיווק משפיעים עלינו. </w:t>
      </w:r>
    </w:p>
    <w:p w:rsidR="007A2566" w:rsidRDefault="007A2566" w:rsidP="00047976">
      <w:pPr>
        <w:spacing w:line="360" w:lineRule="auto"/>
        <w:rPr>
          <w:rtl/>
        </w:rPr>
      </w:pPr>
      <w:r>
        <w:rPr>
          <w:rFonts w:hint="cs"/>
          <w:rtl/>
        </w:rPr>
        <w:t xml:space="preserve">החלק הראשון של הקורס יגדיר מושגי יסוד בשיווק והתנהגות צרכנית. נדון בהנחת היסוד ששיווק בא לענות על צורך פסיכולוגי של הצרכן. </w:t>
      </w:r>
      <w:r w:rsidR="00A033EB">
        <w:rPr>
          <w:rFonts w:hint="cs"/>
          <w:rtl/>
        </w:rPr>
        <w:t xml:space="preserve">החלק השני של הקורס יתבסס על הפסיכולוגיה של הפרסום. </w:t>
      </w:r>
      <w:r>
        <w:rPr>
          <w:rFonts w:hint="cs"/>
          <w:rtl/>
        </w:rPr>
        <w:t xml:space="preserve">ידע מתחום הפסיכולוגיה החברתית יאפשר הבנה של העמדות והמוטיבציות הבסיסיות המניעות אותנו לטוב ולרע, כולל הצרכים המודעים והלא-מודעים שלנו, וההטיות המחשבתיות והתפיסתיות שלנו. </w:t>
      </w:r>
    </w:p>
    <w:p w:rsidR="007A2566" w:rsidRDefault="00A033EB" w:rsidP="00A033EB">
      <w:pPr>
        <w:spacing w:line="360" w:lineRule="auto"/>
        <w:rPr>
          <w:rtl/>
        </w:rPr>
      </w:pPr>
      <w:r>
        <w:rPr>
          <w:rFonts w:hint="cs"/>
          <w:rtl/>
        </w:rPr>
        <w:t>החלק השלישי של הקורס ידון במימדי העומק של הפרסום: כיצד פרסום יוצר אישיות למותג, ומהם הערכים שתהליך הפרסום מקנה למותג, תוך התחשבות בסמלים וארכיטיפים תרבותיים וברקע התרבותי שבו מתבצע הפרסום.</w:t>
      </w:r>
    </w:p>
    <w:p w:rsidR="00141E43" w:rsidRDefault="00A033EB" w:rsidP="00880454">
      <w:pPr>
        <w:spacing w:line="360" w:lineRule="auto"/>
        <w:ind w:right="-284"/>
        <w:rPr>
          <w:rtl/>
        </w:rPr>
      </w:pPr>
      <w:r>
        <w:rPr>
          <w:rFonts w:hint="cs"/>
          <w:rtl/>
        </w:rPr>
        <w:t>במהלך הסמסטר תתבקשו לקרוא את חומר הקריאה המצורף למטה. כמו כן, תתבקשו לעקוב אחר פרסומות ולהיות מוכנים לנתח אותן ולהביאן לכיתה כשתתבקשו.</w:t>
      </w:r>
    </w:p>
    <w:p w:rsidR="007A2566" w:rsidRPr="008C165B" w:rsidRDefault="007A2566" w:rsidP="00556C00">
      <w:pPr>
        <w:rPr>
          <w:rFonts w:cs="Narkisim"/>
          <w:rtl/>
        </w:rPr>
      </w:pPr>
    </w:p>
    <w:p w:rsidR="00556C00" w:rsidRPr="008C165B" w:rsidRDefault="00556C00" w:rsidP="001B58BB">
      <w:pPr>
        <w:rPr>
          <w:rFonts w:cs="Narkisim"/>
          <w:rtl/>
        </w:rPr>
      </w:pPr>
      <w:r w:rsidRPr="001B58BB">
        <w:rPr>
          <w:rFonts w:cs="Narkisim" w:hint="cs"/>
          <w:rtl/>
        </w:rPr>
        <w:t>קורס מתוקשב</w:t>
      </w:r>
      <w:r w:rsidR="001B58BB" w:rsidRPr="001B58BB">
        <w:rPr>
          <w:rFonts w:cs="Narkisim"/>
        </w:rPr>
        <w:t>:</w:t>
      </w:r>
      <w:r w:rsidRPr="001B58BB">
        <w:rPr>
          <w:rFonts w:cs="Narkisim" w:hint="cs"/>
          <w:rtl/>
        </w:rPr>
        <w:t xml:space="preserve"> כן</w:t>
      </w:r>
    </w:p>
    <w:p w:rsidR="00556C00" w:rsidRPr="008C165B" w:rsidRDefault="00556C00" w:rsidP="00556C00">
      <w:pPr>
        <w:rPr>
          <w:rFonts w:cs="Narkisim"/>
          <w:rtl/>
        </w:rPr>
      </w:pPr>
    </w:p>
    <w:p w:rsidR="00D95E91" w:rsidRDefault="00D95E91" w:rsidP="00274346">
      <w:pPr>
        <w:rPr>
          <w:rFonts w:cs="Narkisim"/>
          <w:rtl/>
        </w:rPr>
      </w:pPr>
    </w:p>
    <w:p w:rsidR="009301A3" w:rsidRPr="009301A3" w:rsidRDefault="009301A3" w:rsidP="009301A3">
      <w:pPr>
        <w:spacing w:line="360" w:lineRule="auto"/>
        <w:rPr>
          <w:rFonts w:ascii="Arial" w:eastAsia="Arial Unicode MS" w:hAnsi="Arial" w:cs="Narkisim"/>
        </w:rPr>
      </w:pPr>
      <w:r w:rsidRPr="009301A3">
        <w:rPr>
          <w:rFonts w:ascii="Arial" w:eastAsia="Arial Unicode MS" w:hAnsi="Arial" w:cs="Narkisim"/>
          <w:u w:val="single"/>
          <w:rtl/>
        </w:rPr>
        <w:t>נוכחות</w:t>
      </w:r>
      <w:r w:rsidRPr="009301A3">
        <w:rPr>
          <w:rFonts w:ascii="Arial" w:eastAsia="Arial Unicode MS" w:hAnsi="Arial" w:cs="Narkisim"/>
          <w:rtl/>
        </w:rPr>
        <w:t xml:space="preserve"> - חובה</w:t>
      </w:r>
    </w:p>
    <w:p w:rsidR="009301A3" w:rsidRPr="009301A3" w:rsidRDefault="009301A3" w:rsidP="009301A3">
      <w:pPr>
        <w:spacing w:line="360" w:lineRule="auto"/>
        <w:rPr>
          <w:rFonts w:ascii="Arial" w:eastAsia="Arial Unicode MS" w:hAnsi="Arial" w:cs="Narkisim"/>
          <w:rtl/>
        </w:rPr>
      </w:pPr>
      <w:r w:rsidRPr="009301A3">
        <w:rPr>
          <w:rFonts w:ascii="Arial" w:eastAsia="Arial Unicode MS" w:hAnsi="Arial" w:cs="Narkisim"/>
          <w:u w:val="single"/>
          <w:rtl/>
        </w:rPr>
        <w:t>ציון סופי</w:t>
      </w:r>
      <w:r w:rsidR="0080705E">
        <w:rPr>
          <w:rFonts w:ascii="Arial" w:eastAsia="Arial Unicode MS" w:hAnsi="Arial" w:cs="Narkisim"/>
          <w:rtl/>
        </w:rPr>
        <w:t xml:space="preserve"> – בחינה בכתב בסוף הקורס</w:t>
      </w:r>
      <w:r w:rsidR="0080705E">
        <w:rPr>
          <w:rFonts w:ascii="Arial" w:eastAsia="Arial Unicode MS" w:hAnsi="Arial" w:cs="Narkisim" w:hint="cs"/>
          <w:rtl/>
        </w:rPr>
        <w:t>. הבחינה תכלול את כל חומר השיעורים וח</w:t>
      </w:r>
      <w:r w:rsidR="00222A0F">
        <w:rPr>
          <w:rFonts w:ascii="Arial" w:eastAsia="Arial Unicode MS" w:hAnsi="Arial" w:cs="Narkisim" w:hint="cs"/>
          <w:rtl/>
        </w:rPr>
        <w:t>ו</w:t>
      </w:r>
      <w:bookmarkStart w:id="0" w:name="_GoBack"/>
      <w:bookmarkEnd w:id="0"/>
      <w:r w:rsidR="0080705E">
        <w:rPr>
          <w:rFonts w:ascii="Arial" w:eastAsia="Arial Unicode MS" w:hAnsi="Arial" w:cs="Narkisim" w:hint="cs"/>
          <w:rtl/>
        </w:rPr>
        <w:t>מר הקריאה.</w:t>
      </w:r>
    </w:p>
    <w:p w:rsidR="0012723E" w:rsidRDefault="0012723E" w:rsidP="004029DB">
      <w:pPr>
        <w:rPr>
          <w:rFonts w:cs="Narkisim"/>
          <w:rtl/>
        </w:rPr>
      </w:pPr>
    </w:p>
    <w:p w:rsidR="00A033EB" w:rsidRDefault="00A033EB" w:rsidP="004029DB">
      <w:pPr>
        <w:rPr>
          <w:rFonts w:cs="Narkisim"/>
          <w:rtl/>
        </w:rPr>
      </w:pPr>
    </w:p>
    <w:p w:rsidR="00A033EB" w:rsidRDefault="00A033EB" w:rsidP="004029DB">
      <w:pPr>
        <w:rPr>
          <w:rFonts w:cs="Narkisim"/>
          <w:rtl/>
        </w:rPr>
      </w:pPr>
    </w:p>
    <w:p w:rsidR="00A033EB" w:rsidRDefault="00A033EB" w:rsidP="004029DB">
      <w:pPr>
        <w:rPr>
          <w:rFonts w:cs="Narkisim"/>
          <w:rtl/>
        </w:rPr>
      </w:pPr>
    </w:p>
    <w:p w:rsidR="00A033EB" w:rsidRDefault="00A033EB" w:rsidP="004029DB">
      <w:pPr>
        <w:rPr>
          <w:rFonts w:cs="Narkisim"/>
          <w:rtl/>
        </w:rPr>
      </w:pPr>
    </w:p>
    <w:p w:rsidR="0012723E" w:rsidRDefault="0012723E" w:rsidP="00880454">
      <w:pPr>
        <w:rPr>
          <w:rFonts w:cs="Narkisim"/>
          <w:rtl/>
        </w:rPr>
      </w:pPr>
      <w:r>
        <w:rPr>
          <w:rFonts w:cs="Narkisim" w:hint="cs"/>
          <w:rtl/>
        </w:rPr>
        <w:lastRenderedPageBreak/>
        <w:t>תוכנית הקורס:</w:t>
      </w:r>
    </w:p>
    <w:p w:rsidR="00826FA0" w:rsidRDefault="00826FA0" w:rsidP="00880454">
      <w:pPr>
        <w:rPr>
          <w:rFonts w:cs="Narkisim"/>
          <w:rtl/>
        </w:rPr>
      </w:pPr>
    </w:p>
    <w:p w:rsidR="00880454" w:rsidRDefault="00880454" w:rsidP="004029DB">
      <w:pPr>
        <w:rPr>
          <w:rFonts w:cs="Narkisim"/>
          <w:rtl/>
        </w:rPr>
      </w:pPr>
    </w:p>
    <w:tbl>
      <w:tblPr>
        <w:bidiVisual/>
        <w:tblW w:w="67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5"/>
        <w:gridCol w:w="3355"/>
        <w:gridCol w:w="2480"/>
      </w:tblGrid>
      <w:tr w:rsidR="00826FA0" w:rsidRPr="00983881" w:rsidTr="00826FA0">
        <w:trPr>
          <w:trHeight w:val="285"/>
        </w:trPr>
        <w:tc>
          <w:tcPr>
            <w:tcW w:w="945" w:type="dxa"/>
            <w:shd w:val="clear" w:color="auto" w:fill="auto"/>
            <w:noWrap/>
            <w:vAlign w:val="bottom"/>
            <w:hideMark/>
          </w:tcPr>
          <w:p w:rsidR="00826FA0" w:rsidRPr="0064647B" w:rsidRDefault="00826FA0" w:rsidP="00880454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64647B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שיעור</w:t>
            </w:r>
          </w:p>
        </w:tc>
        <w:tc>
          <w:tcPr>
            <w:tcW w:w="3355" w:type="dxa"/>
            <w:shd w:val="clear" w:color="auto" w:fill="auto"/>
            <w:noWrap/>
            <w:vAlign w:val="bottom"/>
            <w:hideMark/>
          </w:tcPr>
          <w:p w:rsidR="00826FA0" w:rsidRPr="0064647B" w:rsidRDefault="00826FA0" w:rsidP="00880454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64647B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נושא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826FA0" w:rsidRPr="0064647B" w:rsidRDefault="00826FA0" w:rsidP="0064647B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64647B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קריאה</w:t>
            </w:r>
            <w:r w:rsidRPr="0064647B">
              <w:rPr>
                <w:rFonts w:asciiTheme="minorBidi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 xml:space="preserve"> (ראו </w:t>
            </w:r>
            <w:r w:rsidRPr="0064647B">
              <w:rPr>
                <w:rFonts w:asciiTheme="minorBidi" w:hAnsiTheme="minorBidi" w:cstheme="minorBidi" w:hint="eastAsia"/>
                <w:b/>
                <w:bCs/>
                <w:color w:val="000000"/>
                <w:sz w:val="20"/>
                <w:szCs w:val="20"/>
                <w:rtl/>
              </w:rPr>
              <w:t>רשימה למטה</w:t>
            </w:r>
            <w:r w:rsidRPr="0064647B">
              <w:rPr>
                <w:rFonts w:asciiTheme="minorBidi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 xml:space="preserve">) </w:t>
            </w:r>
            <w:r w:rsidRPr="0064647B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/משימה</w:t>
            </w:r>
          </w:p>
        </w:tc>
      </w:tr>
      <w:tr w:rsidR="00826FA0" w:rsidRPr="00983881" w:rsidTr="00826FA0">
        <w:trPr>
          <w:trHeight w:val="285"/>
        </w:trPr>
        <w:tc>
          <w:tcPr>
            <w:tcW w:w="945" w:type="dxa"/>
            <w:shd w:val="clear" w:color="auto" w:fill="auto"/>
            <w:noWrap/>
            <w:vAlign w:val="bottom"/>
            <w:hideMark/>
          </w:tcPr>
          <w:p w:rsidR="00826FA0" w:rsidRPr="00983881" w:rsidRDefault="00826FA0" w:rsidP="00880454">
            <w:pPr>
              <w:bidi w:val="0"/>
              <w:jc w:val="right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98388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55" w:type="dxa"/>
            <w:shd w:val="clear" w:color="auto" w:fill="auto"/>
            <w:noWrap/>
            <w:vAlign w:val="bottom"/>
            <w:hideMark/>
          </w:tcPr>
          <w:p w:rsidR="00826FA0" w:rsidRPr="00983881" w:rsidRDefault="00826FA0" w:rsidP="00880454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83881">
              <w:rPr>
                <w:rFonts w:asciiTheme="minorBidi" w:hAnsiTheme="minorBidi" w:cstheme="minorBidi"/>
                <w:sz w:val="20"/>
                <w:szCs w:val="20"/>
                <w:rtl/>
              </w:rPr>
              <w:t>מבוא, סקירה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826FA0" w:rsidRPr="00983881" w:rsidRDefault="00826FA0" w:rsidP="0064647B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</w:tr>
      <w:tr w:rsidR="00D5617B" w:rsidRPr="00983881" w:rsidTr="00826FA0">
        <w:trPr>
          <w:trHeight w:val="285"/>
        </w:trPr>
        <w:tc>
          <w:tcPr>
            <w:tcW w:w="945" w:type="dxa"/>
            <w:shd w:val="clear" w:color="auto" w:fill="auto"/>
            <w:noWrap/>
            <w:vAlign w:val="bottom"/>
            <w:hideMark/>
          </w:tcPr>
          <w:p w:rsidR="00D5617B" w:rsidRPr="00983881" w:rsidRDefault="00D5617B" w:rsidP="00880454">
            <w:pPr>
              <w:bidi w:val="0"/>
              <w:jc w:val="right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98388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55" w:type="dxa"/>
            <w:shd w:val="clear" w:color="auto" w:fill="auto"/>
            <w:noWrap/>
            <w:vAlign w:val="bottom"/>
            <w:hideMark/>
          </w:tcPr>
          <w:p w:rsidR="00D5617B" w:rsidRPr="00983881" w:rsidRDefault="00D5617B" w:rsidP="00880454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83881">
              <w:rPr>
                <w:rFonts w:asciiTheme="minorBidi" w:hAnsiTheme="minorBidi" w:cstheme="minorBidi"/>
                <w:sz w:val="20"/>
                <w:szCs w:val="20"/>
                <w:rtl/>
              </w:rPr>
              <w:t>מושגי יסוד בפרסום והתנהגות הצרכן</w:t>
            </w:r>
          </w:p>
        </w:tc>
        <w:tc>
          <w:tcPr>
            <w:tcW w:w="2480" w:type="dxa"/>
            <w:shd w:val="clear" w:color="auto" w:fill="auto"/>
            <w:noWrap/>
            <w:vAlign w:val="bottom"/>
          </w:tcPr>
          <w:p w:rsidR="00D5617B" w:rsidRPr="00983881" w:rsidRDefault="00D5617B" w:rsidP="00FB53A2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proofErr w:type="spellStart"/>
            <w:r w:rsidRPr="00983881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הורניק</w:t>
            </w:r>
            <w:proofErr w:type="spellEnd"/>
            <w:r w:rsidRPr="00983881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 xml:space="preserve"> וליברמן, </w:t>
            </w:r>
            <w:r>
              <w:rPr>
                <w:rFonts w:asciiTheme="minorBidi" w:hAnsiTheme="minorBidi" w:cstheme="minorBidi" w:hint="cs"/>
                <w:color w:val="000000"/>
                <w:sz w:val="20"/>
                <w:szCs w:val="20"/>
                <w:rtl/>
              </w:rPr>
              <w:t xml:space="preserve">כרך ב', </w:t>
            </w:r>
            <w:proofErr w:type="spellStart"/>
            <w:r>
              <w:rPr>
                <w:rFonts w:asciiTheme="minorBidi" w:hAnsiTheme="minorBidi" w:cstheme="minorBidi" w:hint="cs"/>
                <w:color w:val="000000"/>
                <w:sz w:val="20"/>
                <w:szCs w:val="20"/>
                <w:rtl/>
              </w:rPr>
              <w:t>עמ</w:t>
            </w:r>
            <w:proofErr w:type="spellEnd"/>
            <w:r>
              <w:rPr>
                <w:rFonts w:asciiTheme="minorBidi" w:hAnsiTheme="minorBidi" w:cstheme="minorBidi" w:hint="cs"/>
                <w:color w:val="000000"/>
                <w:sz w:val="20"/>
                <w:szCs w:val="20"/>
                <w:rtl/>
              </w:rPr>
              <w:t xml:space="preserve">' </w:t>
            </w:r>
            <w:proofErr w:type="spellStart"/>
            <w:r>
              <w:rPr>
                <w:rFonts w:asciiTheme="minorBidi" w:hAnsiTheme="minorBidi" w:cstheme="minorBidi" w:hint="cs"/>
                <w:color w:val="000000"/>
                <w:sz w:val="20"/>
                <w:szCs w:val="20"/>
                <w:rtl/>
              </w:rPr>
              <w:t>58</w:t>
            </w:r>
            <w:r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—</w:t>
            </w:r>
            <w:r>
              <w:rPr>
                <w:rFonts w:asciiTheme="minorBidi" w:hAnsiTheme="minorBidi" w:cstheme="minorBidi" w:hint="cs"/>
                <w:color w:val="000000"/>
                <w:sz w:val="20"/>
                <w:szCs w:val="20"/>
                <w:rtl/>
              </w:rPr>
              <w:t>92</w:t>
            </w:r>
            <w:proofErr w:type="spellEnd"/>
          </w:p>
        </w:tc>
      </w:tr>
      <w:tr w:rsidR="00D5617B" w:rsidRPr="00983881" w:rsidTr="00D5617B">
        <w:trPr>
          <w:trHeight w:val="285"/>
        </w:trPr>
        <w:tc>
          <w:tcPr>
            <w:tcW w:w="945" w:type="dxa"/>
            <w:shd w:val="clear" w:color="auto" w:fill="auto"/>
            <w:noWrap/>
            <w:vAlign w:val="bottom"/>
            <w:hideMark/>
          </w:tcPr>
          <w:p w:rsidR="00D5617B" w:rsidRPr="00983881" w:rsidRDefault="00D5617B" w:rsidP="00880454">
            <w:pPr>
              <w:bidi w:val="0"/>
              <w:jc w:val="right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98388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55" w:type="dxa"/>
            <w:shd w:val="clear" w:color="auto" w:fill="auto"/>
            <w:noWrap/>
            <w:vAlign w:val="bottom"/>
          </w:tcPr>
          <w:p w:rsidR="00D5617B" w:rsidRPr="00983881" w:rsidRDefault="00D5617B" w:rsidP="00880454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color w:val="000000"/>
                <w:sz w:val="20"/>
                <w:szCs w:val="20"/>
                <w:rtl/>
              </w:rPr>
              <w:t>תרגול בכיתה</w:t>
            </w:r>
          </w:p>
        </w:tc>
        <w:tc>
          <w:tcPr>
            <w:tcW w:w="2480" w:type="dxa"/>
            <w:shd w:val="clear" w:color="auto" w:fill="auto"/>
            <w:noWrap/>
            <w:vAlign w:val="bottom"/>
          </w:tcPr>
          <w:p w:rsidR="00D5617B" w:rsidRPr="00983881" w:rsidRDefault="00D5617B" w:rsidP="00772770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color w:val="000000"/>
                <w:sz w:val="20"/>
                <w:szCs w:val="20"/>
                <w:rtl/>
              </w:rPr>
              <w:t>הכנת פרסומת וניתוחה בכיתה</w:t>
            </w:r>
          </w:p>
        </w:tc>
      </w:tr>
      <w:tr w:rsidR="00D5617B" w:rsidRPr="00983881" w:rsidTr="00D5617B">
        <w:trPr>
          <w:trHeight w:val="285"/>
        </w:trPr>
        <w:tc>
          <w:tcPr>
            <w:tcW w:w="945" w:type="dxa"/>
            <w:shd w:val="clear" w:color="auto" w:fill="auto"/>
            <w:noWrap/>
            <w:vAlign w:val="bottom"/>
            <w:hideMark/>
          </w:tcPr>
          <w:p w:rsidR="00D5617B" w:rsidRPr="00983881" w:rsidRDefault="00D5617B" w:rsidP="00880454">
            <w:pPr>
              <w:bidi w:val="0"/>
              <w:jc w:val="right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98388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55" w:type="dxa"/>
            <w:shd w:val="clear" w:color="auto" w:fill="auto"/>
            <w:noWrap/>
            <w:vAlign w:val="bottom"/>
            <w:hideMark/>
          </w:tcPr>
          <w:p w:rsidR="00D5617B" w:rsidRPr="00983881" w:rsidRDefault="00D5617B" w:rsidP="00880454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983881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עמדות, רשתות סמנטיות, למידה</w:t>
            </w:r>
          </w:p>
        </w:tc>
        <w:tc>
          <w:tcPr>
            <w:tcW w:w="2480" w:type="dxa"/>
            <w:shd w:val="clear" w:color="auto" w:fill="auto"/>
            <w:noWrap/>
            <w:vAlign w:val="bottom"/>
          </w:tcPr>
          <w:p w:rsidR="00D5617B" w:rsidRPr="00983881" w:rsidRDefault="00D5617B" w:rsidP="00AC7AF7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</w:tr>
      <w:tr w:rsidR="00D5617B" w:rsidRPr="00983881" w:rsidTr="00D5617B">
        <w:trPr>
          <w:trHeight w:val="285"/>
        </w:trPr>
        <w:tc>
          <w:tcPr>
            <w:tcW w:w="945" w:type="dxa"/>
            <w:shd w:val="clear" w:color="auto" w:fill="auto"/>
            <w:noWrap/>
            <w:vAlign w:val="bottom"/>
            <w:hideMark/>
          </w:tcPr>
          <w:p w:rsidR="00D5617B" w:rsidRPr="00983881" w:rsidRDefault="00D5617B" w:rsidP="00880454">
            <w:pPr>
              <w:bidi w:val="0"/>
              <w:jc w:val="right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98388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55" w:type="dxa"/>
            <w:shd w:val="clear" w:color="auto" w:fill="auto"/>
            <w:noWrap/>
            <w:vAlign w:val="bottom"/>
          </w:tcPr>
          <w:p w:rsidR="00D5617B" w:rsidRPr="00983881" w:rsidRDefault="00D5617B" w:rsidP="00880454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color w:val="000000"/>
                <w:sz w:val="20"/>
                <w:szCs w:val="20"/>
                <w:rtl/>
              </w:rPr>
              <w:t>המשך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D5617B" w:rsidRPr="00983881" w:rsidRDefault="00D5617B" w:rsidP="00772770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</w:tr>
      <w:tr w:rsidR="00D5617B" w:rsidRPr="00983881" w:rsidTr="00D5617B">
        <w:trPr>
          <w:trHeight w:val="315"/>
        </w:trPr>
        <w:tc>
          <w:tcPr>
            <w:tcW w:w="945" w:type="dxa"/>
            <w:shd w:val="clear" w:color="auto" w:fill="auto"/>
            <w:noWrap/>
            <w:vAlign w:val="bottom"/>
            <w:hideMark/>
          </w:tcPr>
          <w:p w:rsidR="00D5617B" w:rsidRPr="00983881" w:rsidRDefault="00D5617B" w:rsidP="00880454">
            <w:pPr>
              <w:bidi w:val="0"/>
              <w:jc w:val="right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98388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55" w:type="dxa"/>
            <w:shd w:val="clear" w:color="auto" w:fill="auto"/>
            <w:noWrap/>
            <w:vAlign w:val="bottom"/>
          </w:tcPr>
          <w:p w:rsidR="00D5617B" w:rsidRPr="00983881" w:rsidRDefault="00D5617B" w:rsidP="00641FBA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983881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תפיסה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D5617B" w:rsidRPr="00983881" w:rsidRDefault="00D5617B" w:rsidP="00641FBA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</w:tr>
      <w:tr w:rsidR="00D5617B" w:rsidRPr="00983881" w:rsidTr="00E44E41">
        <w:trPr>
          <w:trHeight w:val="315"/>
        </w:trPr>
        <w:tc>
          <w:tcPr>
            <w:tcW w:w="945" w:type="dxa"/>
            <w:shd w:val="clear" w:color="auto" w:fill="auto"/>
            <w:noWrap/>
            <w:vAlign w:val="bottom"/>
            <w:hideMark/>
          </w:tcPr>
          <w:p w:rsidR="00D5617B" w:rsidRPr="00983881" w:rsidRDefault="00D5617B" w:rsidP="00880454">
            <w:pPr>
              <w:bidi w:val="0"/>
              <w:jc w:val="right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98388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55" w:type="dxa"/>
            <w:shd w:val="clear" w:color="auto" w:fill="auto"/>
            <w:noWrap/>
            <w:vAlign w:val="bottom"/>
          </w:tcPr>
          <w:p w:rsidR="00D5617B" w:rsidRPr="00983881" w:rsidRDefault="00D5617B" w:rsidP="00641FBA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983881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מודל ההכרה בצורך, שכנוע</w:t>
            </w:r>
          </w:p>
        </w:tc>
        <w:tc>
          <w:tcPr>
            <w:tcW w:w="2480" w:type="dxa"/>
            <w:shd w:val="clear" w:color="000000" w:fill="FFFFFF"/>
            <w:noWrap/>
            <w:vAlign w:val="center"/>
          </w:tcPr>
          <w:p w:rsidR="00D5617B" w:rsidRPr="00983881" w:rsidRDefault="00D5617B" w:rsidP="00641FBA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Heath (2011)</w:t>
            </w:r>
          </w:p>
        </w:tc>
      </w:tr>
      <w:tr w:rsidR="00D5617B" w:rsidRPr="00983881" w:rsidTr="00D5617B">
        <w:trPr>
          <w:trHeight w:val="285"/>
        </w:trPr>
        <w:tc>
          <w:tcPr>
            <w:tcW w:w="945" w:type="dxa"/>
            <w:shd w:val="clear" w:color="auto" w:fill="auto"/>
            <w:noWrap/>
            <w:vAlign w:val="bottom"/>
            <w:hideMark/>
          </w:tcPr>
          <w:p w:rsidR="00D5617B" w:rsidRPr="00983881" w:rsidRDefault="00D5617B" w:rsidP="00880454">
            <w:pPr>
              <w:bidi w:val="0"/>
              <w:jc w:val="right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98388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55" w:type="dxa"/>
            <w:shd w:val="clear" w:color="auto" w:fill="auto"/>
            <w:noWrap/>
            <w:vAlign w:val="bottom"/>
          </w:tcPr>
          <w:p w:rsidR="00D5617B" w:rsidRPr="00983881" w:rsidRDefault="00D5617B" w:rsidP="00641FBA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color w:val="000000"/>
                <w:sz w:val="20"/>
                <w:szCs w:val="20"/>
                <w:rtl/>
              </w:rPr>
              <w:t>תרגול בכיתה</w:t>
            </w:r>
          </w:p>
        </w:tc>
        <w:tc>
          <w:tcPr>
            <w:tcW w:w="2480" w:type="dxa"/>
            <w:shd w:val="clear" w:color="auto" w:fill="auto"/>
            <w:noWrap/>
            <w:vAlign w:val="bottom"/>
          </w:tcPr>
          <w:p w:rsidR="00D5617B" w:rsidRPr="00983881" w:rsidRDefault="00D5617B" w:rsidP="00641FBA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color w:val="000000"/>
                <w:sz w:val="20"/>
                <w:szCs w:val="20"/>
                <w:rtl/>
              </w:rPr>
              <w:t>הכנת פרסומת וניתוחה בכיתה</w:t>
            </w:r>
          </w:p>
        </w:tc>
      </w:tr>
      <w:tr w:rsidR="00D5617B" w:rsidRPr="00983881" w:rsidTr="00E44E41">
        <w:trPr>
          <w:trHeight w:val="285"/>
        </w:trPr>
        <w:tc>
          <w:tcPr>
            <w:tcW w:w="945" w:type="dxa"/>
            <w:shd w:val="clear" w:color="auto" w:fill="auto"/>
            <w:noWrap/>
            <w:vAlign w:val="bottom"/>
            <w:hideMark/>
          </w:tcPr>
          <w:p w:rsidR="00D5617B" w:rsidRPr="00983881" w:rsidRDefault="00D5617B" w:rsidP="00880454">
            <w:pPr>
              <w:bidi w:val="0"/>
              <w:jc w:val="right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98388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55" w:type="dxa"/>
            <w:shd w:val="clear" w:color="auto" w:fill="auto"/>
            <w:noWrap/>
            <w:vAlign w:val="bottom"/>
          </w:tcPr>
          <w:p w:rsidR="00D5617B" w:rsidRPr="00983881" w:rsidRDefault="00D5617B" w:rsidP="00641FBA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983881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אישיות המותג</w:t>
            </w:r>
          </w:p>
        </w:tc>
        <w:tc>
          <w:tcPr>
            <w:tcW w:w="2480" w:type="dxa"/>
            <w:shd w:val="clear" w:color="auto" w:fill="auto"/>
            <w:noWrap/>
            <w:vAlign w:val="bottom"/>
          </w:tcPr>
          <w:p w:rsidR="00D5617B" w:rsidRPr="00B3022F" w:rsidRDefault="00D5617B" w:rsidP="00641FBA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98388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Plummer</w:t>
            </w: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(1985)</w:t>
            </w:r>
          </w:p>
        </w:tc>
      </w:tr>
      <w:tr w:rsidR="00D5617B" w:rsidRPr="00983881" w:rsidTr="00D5617B">
        <w:trPr>
          <w:trHeight w:val="285"/>
        </w:trPr>
        <w:tc>
          <w:tcPr>
            <w:tcW w:w="945" w:type="dxa"/>
            <w:shd w:val="clear" w:color="auto" w:fill="auto"/>
            <w:noWrap/>
            <w:vAlign w:val="bottom"/>
            <w:hideMark/>
          </w:tcPr>
          <w:p w:rsidR="00D5617B" w:rsidRPr="00983881" w:rsidRDefault="00D5617B" w:rsidP="00880454">
            <w:pPr>
              <w:bidi w:val="0"/>
              <w:jc w:val="right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98388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55" w:type="dxa"/>
            <w:shd w:val="clear" w:color="auto" w:fill="auto"/>
            <w:noWrap/>
            <w:vAlign w:val="bottom"/>
          </w:tcPr>
          <w:p w:rsidR="00D5617B" w:rsidRPr="00983881" w:rsidRDefault="00D5617B" w:rsidP="009966C9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983881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ערכים בפרסום</w:t>
            </w:r>
          </w:p>
        </w:tc>
        <w:tc>
          <w:tcPr>
            <w:tcW w:w="2480" w:type="dxa"/>
            <w:shd w:val="clear" w:color="auto" w:fill="auto"/>
            <w:noWrap/>
            <w:vAlign w:val="bottom"/>
          </w:tcPr>
          <w:p w:rsidR="00D5617B" w:rsidRPr="00983881" w:rsidRDefault="00D5617B" w:rsidP="009966C9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983881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דניאל וכנפו</w:t>
            </w:r>
            <w:r>
              <w:rPr>
                <w:rFonts w:asciiTheme="minorBidi" w:hAnsiTheme="minorBidi" w:cstheme="minorBidi" w:hint="cs"/>
                <w:color w:val="000000"/>
                <w:sz w:val="20"/>
                <w:szCs w:val="20"/>
                <w:rtl/>
              </w:rPr>
              <w:t xml:space="preserve"> (2010)</w:t>
            </w:r>
          </w:p>
        </w:tc>
      </w:tr>
      <w:tr w:rsidR="00D5617B" w:rsidRPr="00983881" w:rsidTr="00826FA0">
        <w:trPr>
          <w:trHeight w:val="285"/>
        </w:trPr>
        <w:tc>
          <w:tcPr>
            <w:tcW w:w="945" w:type="dxa"/>
            <w:shd w:val="clear" w:color="auto" w:fill="auto"/>
            <w:noWrap/>
            <w:vAlign w:val="bottom"/>
            <w:hideMark/>
          </w:tcPr>
          <w:p w:rsidR="00D5617B" w:rsidRPr="00983881" w:rsidRDefault="00D5617B" w:rsidP="00880454">
            <w:pPr>
              <w:bidi w:val="0"/>
              <w:jc w:val="right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98388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55" w:type="dxa"/>
            <w:shd w:val="clear" w:color="auto" w:fill="auto"/>
            <w:noWrap/>
            <w:vAlign w:val="bottom"/>
            <w:hideMark/>
          </w:tcPr>
          <w:p w:rsidR="00D5617B" w:rsidRPr="00983881" w:rsidRDefault="00D5617B" w:rsidP="00880454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983881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השימוש בארכיטיפים תרבותיים בפרסום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D5617B" w:rsidRPr="00983881" w:rsidRDefault="00D5617B" w:rsidP="0064647B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98388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Crawley</w:t>
            </w: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(2007)</w:t>
            </w:r>
          </w:p>
        </w:tc>
      </w:tr>
      <w:tr w:rsidR="00D5617B" w:rsidRPr="00983881" w:rsidTr="00D5617B">
        <w:trPr>
          <w:trHeight w:val="300"/>
        </w:trPr>
        <w:tc>
          <w:tcPr>
            <w:tcW w:w="945" w:type="dxa"/>
            <w:shd w:val="clear" w:color="auto" w:fill="auto"/>
            <w:noWrap/>
            <w:vAlign w:val="bottom"/>
            <w:hideMark/>
          </w:tcPr>
          <w:p w:rsidR="00D5617B" w:rsidRPr="00983881" w:rsidRDefault="00D5617B" w:rsidP="00880454">
            <w:pPr>
              <w:bidi w:val="0"/>
              <w:jc w:val="right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98388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55" w:type="dxa"/>
            <w:shd w:val="clear" w:color="auto" w:fill="auto"/>
            <w:noWrap/>
            <w:vAlign w:val="bottom"/>
            <w:hideMark/>
          </w:tcPr>
          <w:p w:rsidR="00D5617B" w:rsidRPr="00983881" w:rsidRDefault="00D5617B" w:rsidP="00880454">
            <w:pPr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  <w:r w:rsidRPr="00983881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תרבות</w:t>
            </w:r>
          </w:p>
        </w:tc>
        <w:tc>
          <w:tcPr>
            <w:tcW w:w="2480" w:type="dxa"/>
            <w:shd w:val="clear" w:color="auto" w:fill="auto"/>
            <w:noWrap/>
            <w:vAlign w:val="bottom"/>
          </w:tcPr>
          <w:p w:rsidR="00D5617B" w:rsidRPr="00772770" w:rsidRDefault="00D5617B" w:rsidP="00204E18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proofErr w:type="spellStart"/>
            <w:r w:rsidRPr="00772770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Dittmar</w:t>
            </w:r>
            <w:proofErr w:type="spellEnd"/>
            <w:r w:rsidRPr="00772770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(2004)</w:t>
            </w:r>
          </w:p>
        </w:tc>
      </w:tr>
      <w:tr w:rsidR="00D5617B" w:rsidRPr="00983881" w:rsidTr="00D5617B">
        <w:trPr>
          <w:trHeight w:val="285"/>
        </w:trPr>
        <w:tc>
          <w:tcPr>
            <w:tcW w:w="945" w:type="dxa"/>
            <w:shd w:val="clear" w:color="auto" w:fill="auto"/>
            <w:noWrap/>
            <w:vAlign w:val="bottom"/>
            <w:hideMark/>
          </w:tcPr>
          <w:p w:rsidR="00D5617B" w:rsidRPr="00983881" w:rsidRDefault="00D5617B" w:rsidP="00880454">
            <w:pPr>
              <w:bidi w:val="0"/>
              <w:jc w:val="right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98388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55" w:type="dxa"/>
            <w:shd w:val="clear" w:color="auto" w:fill="auto"/>
            <w:noWrap/>
            <w:vAlign w:val="bottom"/>
          </w:tcPr>
          <w:p w:rsidR="00D5617B" w:rsidRPr="00983881" w:rsidRDefault="00D5617B" w:rsidP="00880454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color w:val="000000"/>
                <w:sz w:val="20"/>
                <w:szCs w:val="20"/>
                <w:rtl/>
              </w:rPr>
              <w:t>ניתוח קמפיין</w:t>
            </w:r>
          </w:p>
        </w:tc>
        <w:tc>
          <w:tcPr>
            <w:tcW w:w="2480" w:type="dxa"/>
            <w:shd w:val="clear" w:color="auto" w:fill="auto"/>
            <w:noWrap/>
            <w:vAlign w:val="bottom"/>
          </w:tcPr>
          <w:p w:rsidR="00D5617B" w:rsidRPr="00983881" w:rsidRDefault="00D5617B" w:rsidP="0064647B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</w:tr>
      <w:tr w:rsidR="00D5617B" w:rsidRPr="00983881" w:rsidTr="00826FA0">
        <w:trPr>
          <w:trHeight w:val="285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5617B" w:rsidRPr="00983881" w:rsidRDefault="00D5617B" w:rsidP="003D103A">
            <w:pPr>
              <w:bidi w:val="0"/>
              <w:jc w:val="right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98388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5617B" w:rsidRPr="00983881" w:rsidRDefault="00D5617B" w:rsidP="00880454">
            <w:pPr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0"/>
                <w:szCs w:val="20"/>
                <w:rtl/>
              </w:rPr>
              <w:t>סיכום</w:t>
            </w:r>
          </w:p>
        </w:tc>
        <w:tc>
          <w:tcPr>
            <w:tcW w:w="24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5617B" w:rsidRPr="00983881" w:rsidRDefault="00D5617B" w:rsidP="0064647B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</w:p>
        </w:tc>
      </w:tr>
    </w:tbl>
    <w:p w:rsidR="00D05776" w:rsidRPr="008C165B" w:rsidRDefault="00D05776" w:rsidP="00556C00">
      <w:pPr>
        <w:rPr>
          <w:rFonts w:cs="Narkisim"/>
          <w:rtl/>
        </w:rPr>
      </w:pPr>
    </w:p>
    <w:p w:rsidR="00750945" w:rsidRPr="008C165B" w:rsidRDefault="00750945" w:rsidP="00D5617B">
      <w:pPr>
        <w:rPr>
          <w:rFonts w:cs="Narkisim"/>
          <w:rtl/>
        </w:rPr>
      </w:pPr>
      <w:r w:rsidRPr="008C165B">
        <w:rPr>
          <w:rFonts w:cs="Narkisim" w:hint="cs"/>
          <w:rtl/>
        </w:rPr>
        <w:t>ביבליוגרפיה</w:t>
      </w:r>
      <w:r>
        <w:rPr>
          <w:rFonts w:cs="Narkisim" w:hint="cs"/>
          <w:rtl/>
        </w:rPr>
        <w:t xml:space="preserve"> </w:t>
      </w:r>
      <w:r>
        <w:rPr>
          <w:rFonts w:cs="Narkisim"/>
          <w:rtl/>
        </w:rPr>
        <w:t>–</w:t>
      </w:r>
      <w:r w:rsidR="00D5617B">
        <w:rPr>
          <w:rFonts w:cs="Narkisim" w:hint="cs"/>
          <w:rtl/>
        </w:rPr>
        <w:t xml:space="preserve"> חובה </w:t>
      </w:r>
    </w:p>
    <w:p w:rsidR="00750945" w:rsidRDefault="00750945" w:rsidP="00750945">
      <w:pPr>
        <w:rPr>
          <w:rFonts w:cs="Narkisim"/>
          <w:rtl/>
        </w:rPr>
      </w:pPr>
    </w:p>
    <w:p w:rsidR="00772770" w:rsidRDefault="00772770" w:rsidP="00772770">
      <w:pPr>
        <w:ind w:hanging="199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דניאל, א. וכנפו, א. (2010). ערכים ועמדות כלפי שמירת חוק. משפט ועסקים, י"ב, 150-189.</w:t>
      </w:r>
    </w:p>
    <w:p w:rsidR="00750945" w:rsidRPr="007D12FE" w:rsidRDefault="00750945" w:rsidP="00750945">
      <w:pPr>
        <w:ind w:hanging="199"/>
        <w:rPr>
          <w:rFonts w:asciiTheme="majorBidi" w:hAnsiTheme="majorBidi" w:cstheme="majorBidi"/>
          <w:rtl/>
        </w:rPr>
      </w:pPr>
      <w:proofErr w:type="spellStart"/>
      <w:r>
        <w:rPr>
          <w:rFonts w:asciiTheme="majorBidi" w:hAnsiTheme="majorBidi" w:cstheme="majorBidi" w:hint="cs"/>
          <w:rtl/>
        </w:rPr>
        <w:t>הורניק</w:t>
      </w:r>
      <w:proofErr w:type="spellEnd"/>
      <w:r>
        <w:rPr>
          <w:rFonts w:asciiTheme="majorBidi" w:hAnsiTheme="majorBidi" w:cstheme="majorBidi" w:hint="cs"/>
          <w:rtl/>
        </w:rPr>
        <w:t xml:space="preserve"> וליברמן (1994). ניהול הפרסום. הוצאת האוניברסיטה הפתוחה, כרכים א-ב (עמודים נבחרים).</w:t>
      </w:r>
    </w:p>
    <w:p w:rsidR="00750945" w:rsidRDefault="00750945" w:rsidP="00750945">
      <w:pPr>
        <w:ind w:hanging="199"/>
        <w:rPr>
          <w:rFonts w:cs="Narkisim"/>
          <w:rtl/>
        </w:rPr>
      </w:pPr>
    </w:p>
    <w:p w:rsidR="00772770" w:rsidRPr="00772770" w:rsidRDefault="00772770" w:rsidP="003D6C78">
      <w:pPr>
        <w:bidi w:val="0"/>
        <w:ind w:hanging="199"/>
        <w:rPr>
          <w:rFonts w:asciiTheme="majorBidi" w:hAnsiTheme="majorBidi" w:cstheme="majorBidi"/>
        </w:rPr>
      </w:pPr>
      <w:proofErr w:type="gramStart"/>
      <w:r w:rsidRPr="00772770">
        <w:rPr>
          <w:rFonts w:asciiTheme="majorBidi" w:hAnsiTheme="majorBidi" w:cstheme="majorBidi"/>
        </w:rPr>
        <w:t>Cr</w:t>
      </w:r>
      <w:r w:rsidR="003D6C78">
        <w:rPr>
          <w:rFonts w:asciiTheme="majorBidi" w:hAnsiTheme="majorBidi" w:cstheme="majorBidi"/>
        </w:rPr>
        <w:t>o</w:t>
      </w:r>
      <w:r w:rsidRPr="00772770">
        <w:rPr>
          <w:rFonts w:asciiTheme="majorBidi" w:hAnsiTheme="majorBidi" w:cstheme="majorBidi"/>
        </w:rPr>
        <w:t>wley (2007).</w:t>
      </w:r>
      <w:proofErr w:type="gramEnd"/>
      <w:r w:rsidRPr="00772770">
        <w:rPr>
          <w:rFonts w:asciiTheme="majorBidi" w:hAnsiTheme="majorBidi" w:cstheme="majorBidi"/>
        </w:rPr>
        <w:t xml:space="preserve"> Cut through Advertising Clutter with Archetypes (http://www.creativepro.com/article/cut-through-advertising-clutter-with-archetypes)</w:t>
      </w:r>
    </w:p>
    <w:p w:rsidR="00750945" w:rsidRDefault="00750945" w:rsidP="00772770">
      <w:pPr>
        <w:bidi w:val="0"/>
        <w:ind w:hanging="199"/>
        <w:rPr>
          <w:rFonts w:asciiTheme="majorBidi" w:hAnsiTheme="majorBidi" w:cstheme="majorBidi"/>
          <w:color w:val="292526"/>
        </w:rPr>
      </w:pPr>
      <w:proofErr w:type="spellStart"/>
      <w:r w:rsidRPr="00395B24">
        <w:rPr>
          <w:rFonts w:asciiTheme="majorBidi" w:hAnsiTheme="majorBidi" w:cstheme="majorBidi"/>
        </w:rPr>
        <w:t>Dittmar</w:t>
      </w:r>
      <w:proofErr w:type="spellEnd"/>
      <w:r w:rsidRPr="00395B24">
        <w:rPr>
          <w:rFonts w:asciiTheme="majorBidi" w:hAnsiTheme="majorBidi" w:cstheme="majorBidi"/>
        </w:rPr>
        <w:t xml:space="preserve">, H. (2004). Are you what you have? </w:t>
      </w:r>
      <w:proofErr w:type="gramStart"/>
      <w:r w:rsidRPr="00395B24">
        <w:rPr>
          <w:rFonts w:asciiTheme="majorBidi" w:hAnsiTheme="majorBidi" w:cstheme="majorBidi"/>
          <w:i/>
          <w:iCs/>
          <w:color w:val="292526"/>
        </w:rPr>
        <w:t>The Psychologist, 17 (4)</w:t>
      </w:r>
      <w:r w:rsidRPr="00395B24">
        <w:rPr>
          <w:rFonts w:asciiTheme="majorBidi" w:hAnsiTheme="majorBidi" w:cstheme="majorBidi"/>
          <w:color w:val="292526"/>
        </w:rPr>
        <w:t>.</w:t>
      </w:r>
      <w:proofErr w:type="gramEnd"/>
      <w:r w:rsidRPr="00395B24">
        <w:rPr>
          <w:rFonts w:asciiTheme="majorBidi" w:hAnsiTheme="majorBidi" w:cstheme="majorBidi"/>
          <w:color w:val="292526"/>
        </w:rPr>
        <w:t xml:space="preserve"> </w:t>
      </w:r>
      <w:proofErr w:type="gramStart"/>
      <w:r w:rsidRPr="00395B24">
        <w:rPr>
          <w:rFonts w:asciiTheme="majorBidi" w:hAnsiTheme="majorBidi" w:cstheme="majorBidi"/>
          <w:color w:val="292526"/>
        </w:rPr>
        <w:t>206-210.</w:t>
      </w:r>
      <w:proofErr w:type="gramEnd"/>
    </w:p>
    <w:p w:rsidR="00750945" w:rsidRDefault="00750945" w:rsidP="00750945">
      <w:pPr>
        <w:bidi w:val="0"/>
        <w:ind w:hanging="199"/>
        <w:rPr>
          <w:rFonts w:cs="Narkisim"/>
        </w:rPr>
      </w:pPr>
      <w:r w:rsidRPr="007D12FE">
        <w:rPr>
          <w:rFonts w:asciiTheme="majorBidi" w:hAnsiTheme="majorBidi" w:cstheme="majorBidi"/>
        </w:rPr>
        <w:t xml:space="preserve">Heath, R. G. (2011). The secret of television’s success: Emotional content or rational information? </w:t>
      </w:r>
      <w:proofErr w:type="gramStart"/>
      <w:r w:rsidRPr="007D12FE">
        <w:rPr>
          <w:rFonts w:asciiTheme="majorBidi" w:hAnsiTheme="majorBidi" w:cstheme="majorBidi"/>
          <w:i/>
          <w:iCs/>
        </w:rPr>
        <w:t>Journal of Advertising Research, March 2011 Supplement</w:t>
      </w:r>
      <w:r w:rsidRPr="007D12FE">
        <w:rPr>
          <w:rFonts w:asciiTheme="majorBidi" w:hAnsiTheme="majorBidi" w:cstheme="majorBidi"/>
        </w:rPr>
        <w:t>, 112-121.</w:t>
      </w:r>
      <w:proofErr w:type="gramEnd"/>
    </w:p>
    <w:p w:rsidR="0006330A" w:rsidRPr="0053619A" w:rsidRDefault="0006330A" w:rsidP="00772770">
      <w:pPr>
        <w:bidi w:val="0"/>
        <w:ind w:right="-766" w:hanging="199"/>
        <w:rPr>
          <w:rFonts w:asciiTheme="majorBidi" w:hAnsiTheme="majorBidi" w:cstheme="majorBidi"/>
          <w:i/>
          <w:iCs/>
        </w:rPr>
      </w:pPr>
      <w:proofErr w:type="gramStart"/>
      <w:r w:rsidRPr="00BA7BBA">
        <w:rPr>
          <w:rFonts w:ascii="Calibri" w:hAnsi="Calibri" w:cs="Calibri"/>
          <w:color w:val="000000"/>
          <w:sz w:val="22"/>
          <w:szCs w:val="22"/>
        </w:rPr>
        <w:t xml:space="preserve">Plummer, </w:t>
      </w:r>
      <w:r w:rsidR="00772770">
        <w:rPr>
          <w:rFonts w:ascii="Calibri" w:hAnsi="Calibri" w:cs="Calibri"/>
          <w:color w:val="000000"/>
          <w:sz w:val="22"/>
          <w:szCs w:val="22"/>
        </w:rPr>
        <w:t>J.</w:t>
      </w:r>
      <w:r w:rsidRPr="00BA7BBA">
        <w:rPr>
          <w:rFonts w:ascii="Calibri" w:hAnsi="Calibri" w:cs="Calibri"/>
          <w:color w:val="000000"/>
          <w:sz w:val="22"/>
          <w:szCs w:val="22"/>
        </w:rPr>
        <w:t xml:space="preserve"> T. (1985), "How Personality Makes a Difference," </w:t>
      </w:r>
      <w:r w:rsidRPr="00B93721">
        <w:rPr>
          <w:rFonts w:ascii="Calibri" w:hAnsi="Calibri" w:cs="Calibri"/>
          <w:i/>
          <w:iCs/>
          <w:color w:val="000000"/>
          <w:sz w:val="22"/>
          <w:szCs w:val="22"/>
        </w:rPr>
        <w:t>Journal of Advertising Research, 24</w:t>
      </w:r>
      <w:r w:rsidRPr="00BA7BBA">
        <w:rPr>
          <w:rFonts w:ascii="Calibri" w:hAnsi="Calibri" w:cs="Calibri"/>
          <w:color w:val="000000"/>
          <w:sz w:val="22"/>
          <w:szCs w:val="22"/>
        </w:rPr>
        <w:t>, 27-31.</w:t>
      </w:r>
      <w:proofErr w:type="gramEnd"/>
    </w:p>
    <w:p w:rsidR="00D05776" w:rsidRPr="008C165B" w:rsidRDefault="00D05776" w:rsidP="00556C00">
      <w:pPr>
        <w:rPr>
          <w:rFonts w:cs="Narkisim"/>
          <w:rtl/>
        </w:rPr>
      </w:pPr>
    </w:p>
    <w:p w:rsidR="00D05776" w:rsidRPr="008C165B" w:rsidRDefault="00D05776" w:rsidP="00750945">
      <w:pPr>
        <w:rPr>
          <w:rFonts w:cs="Narkisim"/>
          <w:rtl/>
        </w:rPr>
      </w:pPr>
      <w:r w:rsidRPr="008C165B">
        <w:rPr>
          <w:rFonts w:cs="Narkisim" w:hint="cs"/>
          <w:rtl/>
        </w:rPr>
        <w:t>שעת קבלה</w:t>
      </w:r>
      <w:r w:rsidR="00750945">
        <w:rPr>
          <w:rFonts w:cs="Narkisim" w:hint="cs"/>
          <w:rtl/>
        </w:rPr>
        <w:t>:</w:t>
      </w:r>
      <w:r w:rsidR="0091246A">
        <w:rPr>
          <w:rFonts w:cs="Narkisim" w:hint="cs"/>
          <w:rtl/>
        </w:rPr>
        <w:t xml:space="preserve"> יום א', 12:15 בתיאום מראש</w:t>
      </w:r>
    </w:p>
    <w:p w:rsidR="00FA6760" w:rsidRDefault="00D05776" w:rsidP="00D95E91">
      <w:pPr>
        <w:rPr>
          <w:rFonts w:cs="Narkisim"/>
          <w:rtl/>
        </w:rPr>
      </w:pPr>
      <w:r w:rsidRPr="008C165B">
        <w:rPr>
          <w:rFonts w:cs="Narkisim" w:hint="cs"/>
          <w:rtl/>
        </w:rPr>
        <w:t>כתובת המורה (דוא"ל)</w:t>
      </w:r>
      <w:r w:rsidR="0091246A">
        <w:rPr>
          <w:rFonts w:cs="Narkisim" w:hint="cs"/>
          <w:rtl/>
        </w:rPr>
        <w:t xml:space="preserve"> </w:t>
      </w:r>
      <w:hyperlink r:id="rId6" w:history="1">
        <w:r w:rsidR="0091246A" w:rsidRPr="00430E53">
          <w:rPr>
            <w:rStyle w:val="Hyperlink"/>
            <w:rFonts w:cs="Narkisim"/>
          </w:rPr>
          <w:t>msarielk@huji.ac.il</w:t>
        </w:r>
      </w:hyperlink>
      <w:r w:rsidR="0091246A">
        <w:rPr>
          <w:rFonts w:cs="Narkisim" w:hint="cs"/>
          <w:rtl/>
        </w:rPr>
        <w:t xml:space="preserve"> (אריאל כנפו) </w:t>
      </w:r>
      <w:hyperlink r:id="rId7" w:history="1">
        <w:r w:rsidR="0091246A" w:rsidRPr="00430E53">
          <w:rPr>
            <w:rStyle w:val="Hyperlink"/>
            <w:rFonts w:cs="Narkisim"/>
          </w:rPr>
          <w:t>sigalkh@gmail.com</w:t>
        </w:r>
      </w:hyperlink>
      <w:r w:rsidR="0091246A">
        <w:rPr>
          <w:rFonts w:cs="Narkisim" w:hint="cs"/>
          <w:rtl/>
        </w:rPr>
        <w:t xml:space="preserve"> (סיגל כנפו)</w:t>
      </w:r>
    </w:p>
    <w:p w:rsidR="00F83904" w:rsidRDefault="00F83904" w:rsidP="00D95E91">
      <w:pPr>
        <w:rPr>
          <w:rFonts w:cs="Narkisim"/>
          <w:rtl/>
        </w:rPr>
      </w:pPr>
    </w:p>
    <w:p w:rsidR="00F83904" w:rsidRDefault="00F83904" w:rsidP="00D95E91">
      <w:pPr>
        <w:rPr>
          <w:rFonts w:cs="Narkisim"/>
          <w:rtl/>
        </w:rPr>
      </w:pPr>
    </w:p>
    <w:p w:rsidR="00D05776" w:rsidRDefault="00FA6760" w:rsidP="00F83904">
      <w:pPr>
        <w:bidi w:val="0"/>
        <w:rPr>
          <w:rFonts w:cs="Narkisim"/>
        </w:rPr>
      </w:pPr>
      <w:r>
        <w:rPr>
          <w:noProof/>
        </w:rPr>
        <w:drawing>
          <wp:inline distT="0" distB="0" distL="0" distR="0">
            <wp:extent cx="1990725" cy="1962150"/>
            <wp:effectExtent l="19050" t="0" r="9525" b="0"/>
            <wp:docPr id="2" name="תמונה 1" descr="http://www.takeoverworld.info/images/brai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keoverworld.info/images/brain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760" w:rsidRDefault="00FA6760" w:rsidP="00D95E91">
      <w:pPr>
        <w:rPr>
          <w:rFonts w:cs="Narkisim"/>
          <w:rtl/>
        </w:rPr>
      </w:pPr>
    </w:p>
    <w:sectPr w:rsidR="00FA6760" w:rsidSect="00CA2A4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306A5"/>
    <w:multiLevelType w:val="hybridMultilevel"/>
    <w:tmpl w:val="FF8A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2163F"/>
    <w:multiLevelType w:val="hybridMultilevel"/>
    <w:tmpl w:val="8D8EEBDA"/>
    <w:lvl w:ilvl="0" w:tplc="A0A42AF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A6BF0"/>
    <w:multiLevelType w:val="hybridMultilevel"/>
    <w:tmpl w:val="B3788600"/>
    <w:lvl w:ilvl="0" w:tplc="26ACE46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45A0E"/>
    <w:multiLevelType w:val="hybridMultilevel"/>
    <w:tmpl w:val="FF8A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37D34"/>
    <w:multiLevelType w:val="hybridMultilevel"/>
    <w:tmpl w:val="60A89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C4ED6"/>
    <w:multiLevelType w:val="hybridMultilevel"/>
    <w:tmpl w:val="6C38F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56C00"/>
    <w:rsid w:val="00047159"/>
    <w:rsid w:val="00047976"/>
    <w:rsid w:val="0006330A"/>
    <w:rsid w:val="000F1696"/>
    <w:rsid w:val="0012723E"/>
    <w:rsid w:val="00141E43"/>
    <w:rsid w:val="00142BBD"/>
    <w:rsid w:val="00191F12"/>
    <w:rsid w:val="001B58BB"/>
    <w:rsid w:val="001C5724"/>
    <w:rsid w:val="001E44CA"/>
    <w:rsid w:val="00222A0F"/>
    <w:rsid w:val="00265D63"/>
    <w:rsid w:val="00274346"/>
    <w:rsid w:val="00276864"/>
    <w:rsid w:val="002A3EA5"/>
    <w:rsid w:val="002B639F"/>
    <w:rsid w:val="002C5609"/>
    <w:rsid w:val="003538E8"/>
    <w:rsid w:val="00395B24"/>
    <w:rsid w:val="003D6C78"/>
    <w:rsid w:val="004029DB"/>
    <w:rsid w:val="004B5933"/>
    <w:rsid w:val="004B5F02"/>
    <w:rsid w:val="004D1BFC"/>
    <w:rsid w:val="004D2F1B"/>
    <w:rsid w:val="00500FAA"/>
    <w:rsid w:val="005262AD"/>
    <w:rsid w:val="00530824"/>
    <w:rsid w:val="0053619A"/>
    <w:rsid w:val="00556C00"/>
    <w:rsid w:val="00570CD0"/>
    <w:rsid w:val="00581D3E"/>
    <w:rsid w:val="005A6350"/>
    <w:rsid w:val="005B399A"/>
    <w:rsid w:val="00624785"/>
    <w:rsid w:val="0063603D"/>
    <w:rsid w:val="0064647B"/>
    <w:rsid w:val="00750945"/>
    <w:rsid w:val="00772770"/>
    <w:rsid w:val="007A1C96"/>
    <w:rsid w:val="007A2566"/>
    <w:rsid w:val="007C6589"/>
    <w:rsid w:val="007D12FE"/>
    <w:rsid w:val="0080705E"/>
    <w:rsid w:val="0082248C"/>
    <w:rsid w:val="00826FA0"/>
    <w:rsid w:val="00833A91"/>
    <w:rsid w:val="00880454"/>
    <w:rsid w:val="008C165B"/>
    <w:rsid w:val="00900172"/>
    <w:rsid w:val="0091246A"/>
    <w:rsid w:val="009214C1"/>
    <w:rsid w:val="00926BB3"/>
    <w:rsid w:val="009301A3"/>
    <w:rsid w:val="00931464"/>
    <w:rsid w:val="00932679"/>
    <w:rsid w:val="009655F1"/>
    <w:rsid w:val="009746A4"/>
    <w:rsid w:val="00983881"/>
    <w:rsid w:val="009E379C"/>
    <w:rsid w:val="00A033EB"/>
    <w:rsid w:val="00A5230D"/>
    <w:rsid w:val="00A84C10"/>
    <w:rsid w:val="00AB1C92"/>
    <w:rsid w:val="00AC7AF7"/>
    <w:rsid w:val="00B3022F"/>
    <w:rsid w:val="00B628C3"/>
    <w:rsid w:val="00B773B9"/>
    <w:rsid w:val="00BC3725"/>
    <w:rsid w:val="00BF25E4"/>
    <w:rsid w:val="00C45278"/>
    <w:rsid w:val="00C65F91"/>
    <w:rsid w:val="00C66858"/>
    <w:rsid w:val="00CA2A43"/>
    <w:rsid w:val="00D05776"/>
    <w:rsid w:val="00D5617B"/>
    <w:rsid w:val="00D817A3"/>
    <w:rsid w:val="00D86E93"/>
    <w:rsid w:val="00D95E91"/>
    <w:rsid w:val="00DE571C"/>
    <w:rsid w:val="00E149EB"/>
    <w:rsid w:val="00E6080F"/>
    <w:rsid w:val="00E84256"/>
    <w:rsid w:val="00EC4E12"/>
    <w:rsid w:val="00EE1527"/>
    <w:rsid w:val="00EF66C0"/>
    <w:rsid w:val="00F136FC"/>
    <w:rsid w:val="00F83759"/>
    <w:rsid w:val="00F83904"/>
    <w:rsid w:val="00FA6760"/>
    <w:rsid w:val="00F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5E4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5262AD"/>
    <w:rPr>
      <w:sz w:val="16"/>
      <w:szCs w:val="16"/>
    </w:rPr>
  </w:style>
  <w:style w:type="paragraph" w:styleId="a4">
    <w:name w:val="annotation text"/>
    <w:basedOn w:val="a"/>
    <w:semiHidden/>
    <w:rsid w:val="005262AD"/>
    <w:rPr>
      <w:sz w:val="20"/>
      <w:szCs w:val="20"/>
    </w:rPr>
  </w:style>
  <w:style w:type="paragraph" w:styleId="a5">
    <w:name w:val="annotation subject"/>
    <w:basedOn w:val="a4"/>
    <w:next w:val="a4"/>
    <w:semiHidden/>
    <w:rsid w:val="005262AD"/>
    <w:rPr>
      <w:b/>
      <w:bCs/>
    </w:rPr>
  </w:style>
  <w:style w:type="paragraph" w:styleId="a6">
    <w:name w:val="Balloon Text"/>
    <w:basedOn w:val="a"/>
    <w:semiHidden/>
    <w:rsid w:val="005262AD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rsid w:val="0091246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029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25E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5262AD"/>
    <w:rPr>
      <w:sz w:val="16"/>
      <w:szCs w:val="16"/>
    </w:rPr>
  </w:style>
  <w:style w:type="paragraph" w:styleId="CommentText">
    <w:name w:val="annotation text"/>
    <w:basedOn w:val="Normal"/>
    <w:semiHidden/>
    <w:rsid w:val="005262A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262AD"/>
    <w:rPr>
      <w:b/>
      <w:bCs/>
    </w:rPr>
  </w:style>
  <w:style w:type="paragraph" w:styleId="BalloonText">
    <w:name w:val="Balloon Text"/>
    <w:basedOn w:val="Normal"/>
    <w:semiHidden/>
    <w:rsid w:val="005262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124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29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igalk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arielk@huji.ac.il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2363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Ben-Gurion University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iritb</dc:creator>
  <cp:lastModifiedBy>iritb</cp:lastModifiedBy>
  <cp:revision>2</cp:revision>
  <cp:lastPrinted>2011-10-11T12:28:00Z</cp:lastPrinted>
  <dcterms:created xsi:type="dcterms:W3CDTF">2013-06-10T04:23:00Z</dcterms:created>
  <dcterms:modified xsi:type="dcterms:W3CDTF">2013-06-10T04:23:00Z</dcterms:modified>
</cp:coreProperties>
</file>