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EF" w:rsidRDefault="005459EF" w:rsidP="005459EF">
      <w:pPr>
        <w:jc w:val="right"/>
        <w:rPr>
          <w:rtl/>
        </w:rPr>
      </w:pPr>
      <w:r>
        <w:rPr>
          <w:noProof/>
        </w:rPr>
        <w:drawing>
          <wp:inline distT="0" distB="0" distL="0" distR="0">
            <wp:extent cx="2945130" cy="1223010"/>
            <wp:effectExtent l="19050" t="0" r="7620" b="0"/>
            <wp:docPr id="1" name="תמונה 1" descr="h&amp;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t-small"/>
                    <pic:cNvPicPr>
                      <a:picLocks noChangeAspect="1" noChangeArrowheads="1"/>
                    </pic:cNvPicPr>
                  </pic:nvPicPr>
                  <pic:blipFill>
                    <a:blip r:embed="rId5" cstate="print"/>
                    <a:srcRect/>
                    <a:stretch>
                      <a:fillRect/>
                    </a:stretch>
                  </pic:blipFill>
                  <pic:spPr bwMode="auto">
                    <a:xfrm>
                      <a:off x="0" y="0"/>
                      <a:ext cx="2945130" cy="1223010"/>
                    </a:xfrm>
                    <a:prstGeom prst="rect">
                      <a:avLst/>
                    </a:prstGeom>
                    <a:noFill/>
                    <a:ln w="9525">
                      <a:noFill/>
                      <a:miter lim="800000"/>
                      <a:headEnd/>
                      <a:tailEnd/>
                    </a:ln>
                  </pic:spPr>
                </pic:pic>
              </a:graphicData>
            </a:graphic>
          </wp:inline>
        </w:drawing>
      </w:r>
    </w:p>
    <w:p w:rsidR="005459EF" w:rsidRDefault="005459EF" w:rsidP="005459EF">
      <w:pPr>
        <w:jc w:val="right"/>
        <w:rPr>
          <w:rtl/>
        </w:rPr>
      </w:pPr>
    </w:p>
    <w:p w:rsidR="005459EF" w:rsidRDefault="005459EF" w:rsidP="005459EF">
      <w:pPr>
        <w:spacing w:line="360" w:lineRule="auto"/>
        <w:jc w:val="center"/>
        <w:rPr>
          <w:b/>
          <w:bCs/>
          <w:rtl/>
        </w:rPr>
      </w:pPr>
      <w:r w:rsidRPr="00157CCD">
        <w:rPr>
          <w:rFonts w:hint="cs"/>
          <w:b/>
          <w:bCs/>
          <w:sz w:val="28"/>
          <w:szCs w:val="28"/>
          <w:rtl/>
        </w:rPr>
        <w:t>פרשיית לימודים</w:t>
      </w:r>
    </w:p>
    <w:p w:rsidR="005459EF" w:rsidRPr="00157CCD" w:rsidRDefault="005459EF" w:rsidP="005459EF">
      <w:pPr>
        <w:spacing w:line="360" w:lineRule="auto"/>
        <w:jc w:val="center"/>
        <w:rPr>
          <w:b/>
          <w:bCs/>
          <w:sz w:val="28"/>
          <w:szCs w:val="28"/>
          <w:u w:val="single"/>
          <w:rtl/>
        </w:rPr>
      </w:pPr>
      <w:r w:rsidRPr="00157CCD">
        <w:rPr>
          <w:rFonts w:hint="cs"/>
          <w:b/>
          <w:bCs/>
          <w:sz w:val="28"/>
          <w:szCs w:val="28"/>
          <w:u w:val="single"/>
          <w:rtl/>
        </w:rPr>
        <w:t>תש</w:t>
      </w:r>
      <w:r>
        <w:rPr>
          <w:rFonts w:hint="cs"/>
          <w:b/>
          <w:bCs/>
          <w:sz w:val="28"/>
          <w:szCs w:val="28"/>
          <w:u w:val="single"/>
          <w:rtl/>
        </w:rPr>
        <w:t>ע</w:t>
      </w:r>
      <w:r w:rsidRPr="00157CCD">
        <w:rPr>
          <w:rFonts w:hint="cs"/>
          <w:b/>
          <w:bCs/>
          <w:sz w:val="28"/>
          <w:szCs w:val="28"/>
          <w:u w:val="single"/>
          <w:rtl/>
        </w:rPr>
        <w:t>"</w:t>
      </w:r>
      <w:r>
        <w:rPr>
          <w:rFonts w:hint="cs"/>
          <w:b/>
          <w:bCs/>
          <w:sz w:val="28"/>
          <w:szCs w:val="28"/>
          <w:u w:val="single"/>
          <w:rtl/>
        </w:rPr>
        <w:t>ד</w:t>
      </w:r>
      <w:r w:rsidRPr="00157CCD">
        <w:rPr>
          <w:rFonts w:hint="cs"/>
          <w:b/>
          <w:bCs/>
          <w:sz w:val="28"/>
          <w:szCs w:val="28"/>
          <w:u w:val="single"/>
          <w:rtl/>
        </w:rPr>
        <w:t xml:space="preserve">- </w:t>
      </w:r>
      <w:r>
        <w:rPr>
          <w:rFonts w:hint="cs"/>
          <w:b/>
          <w:bCs/>
          <w:sz w:val="28"/>
          <w:szCs w:val="28"/>
          <w:u w:val="single"/>
          <w:rtl/>
        </w:rPr>
        <w:t xml:space="preserve"> קורס סמסטריאלי</w:t>
      </w:r>
    </w:p>
    <w:p w:rsidR="005459EF" w:rsidRDefault="005459EF" w:rsidP="005459EF">
      <w:pPr>
        <w:rPr>
          <w:rtl/>
        </w:rPr>
      </w:pPr>
    </w:p>
    <w:p w:rsidR="005459EF" w:rsidRPr="00C22078" w:rsidRDefault="005459EF" w:rsidP="005459EF">
      <w:pPr>
        <w:rPr>
          <w:rtl/>
        </w:rPr>
      </w:pPr>
      <w:r w:rsidRPr="00C22078">
        <w:rPr>
          <w:rFonts w:hint="cs"/>
          <w:rtl/>
        </w:rPr>
        <w:t xml:space="preserve">שם הקורס:  </w:t>
      </w:r>
      <w:r>
        <w:rPr>
          <w:rFonts w:hint="cs"/>
          <w:rtl/>
        </w:rPr>
        <w:t>מבוא לתרבות חזותית</w:t>
      </w:r>
    </w:p>
    <w:p w:rsidR="005459EF" w:rsidRPr="00C22078" w:rsidRDefault="005459EF" w:rsidP="005459EF">
      <w:pPr>
        <w:rPr>
          <w:rtl/>
        </w:rPr>
      </w:pPr>
    </w:p>
    <w:p w:rsidR="005459EF" w:rsidRPr="00C22078" w:rsidRDefault="005459EF" w:rsidP="005459EF">
      <w:pPr>
        <w:rPr>
          <w:rtl/>
        </w:rPr>
      </w:pPr>
      <w:r w:rsidRPr="00C22078">
        <w:rPr>
          <w:rFonts w:hint="cs"/>
          <w:rtl/>
        </w:rPr>
        <w:t xml:space="preserve">שם הקורס באנגלית : </w:t>
      </w:r>
      <w:r>
        <w:t>Introduction to Visual Culture</w:t>
      </w:r>
      <w:r w:rsidRPr="00C22078">
        <w:rPr>
          <w:rFonts w:hint="cs"/>
          <w:rtl/>
        </w:rPr>
        <w:t xml:space="preserve"> </w:t>
      </w:r>
    </w:p>
    <w:p w:rsidR="005459EF" w:rsidRPr="00C22078" w:rsidRDefault="005459EF" w:rsidP="005459EF">
      <w:pPr>
        <w:rPr>
          <w:rtl/>
        </w:rPr>
      </w:pPr>
    </w:p>
    <w:p w:rsidR="005459EF" w:rsidRPr="00C22078" w:rsidRDefault="005459EF" w:rsidP="005459EF">
      <w:pPr>
        <w:rPr>
          <w:rtl/>
        </w:rPr>
      </w:pPr>
      <w:r w:rsidRPr="00C22078">
        <w:rPr>
          <w:rFonts w:hint="cs"/>
          <w:rtl/>
        </w:rPr>
        <w:t>שם המרצה: א</w:t>
      </w:r>
      <w:r>
        <w:rPr>
          <w:rFonts w:hint="cs"/>
          <w:rtl/>
        </w:rPr>
        <w:t>יילת זוהר</w:t>
      </w:r>
    </w:p>
    <w:p w:rsidR="005459EF" w:rsidRPr="00C22078" w:rsidRDefault="005459EF" w:rsidP="005459EF">
      <w:pPr>
        <w:rPr>
          <w:rtl/>
        </w:rPr>
      </w:pPr>
    </w:p>
    <w:p w:rsidR="005459EF" w:rsidRPr="00C22078" w:rsidRDefault="005459EF" w:rsidP="005459EF">
      <w:pPr>
        <w:rPr>
          <w:rtl/>
        </w:rPr>
      </w:pPr>
      <w:r w:rsidRPr="00C22078">
        <w:rPr>
          <w:rFonts w:hint="cs"/>
          <w:rtl/>
        </w:rPr>
        <w:t xml:space="preserve">סוג הקורס: </w:t>
      </w:r>
      <w:r>
        <w:rPr>
          <w:rFonts w:hint="cs"/>
          <w:rtl/>
        </w:rPr>
        <w:t>קורס מבואי, שנה א'</w:t>
      </w:r>
      <w:r w:rsidRPr="00C22078">
        <w:rPr>
          <w:rFonts w:hint="cs"/>
          <w:rtl/>
        </w:rPr>
        <w:t xml:space="preserve"> </w:t>
      </w:r>
    </w:p>
    <w:p w:rsidR="005459EF" w:rsidRPr="00C22078" w:rsidRDefault="005459EF" w:rsidP="005459EF">
      <w:pPr>
        <w:rPr>
          <w:rtl/>
        </w:rPr>
      </w:pPr>
    </w:p>
    <w:p w:rsidR="005459EF" w:rsidRPr="00C22078" w:rsidRDefault="005459EF" w:rsidP="005459EF">
      <w:pPr>
        <w:rPr>
          <w:rtl/>
        </w:rPr>
      </w:pPr>
      <w:r w:rsidRPr="00C22078">
        <w:rPr>
          <w:rFonts w:hint="cs"/>
          <w:rtl/>
        </w:rPr>
        <w:t xml:space="preserve">היקף: </w:t>
      </w:r>
      <w:r>
        <w:rPr>
          <w:rFonts w:hint="cs"/>
          <w:rtl/>
        </w:rPr>
        <w:t>שנתי</w:t>
      </w:r>
      <w:r w:rsidRPr="00C22078">
        <w:rPr>
          <w:rFonts w:hint="cs"/>
          <w:rtl/>
        </w:rPr>
        <w:t xml:space="preserve"> (</w:t>
      </w:r>
      <w:r>
        <w:rPr>
          <w:rFonts w:hint="cs"/>
          <w:rtl/>
        </w:rPr>
        <w:t>1</w:t>
      </w:r>
      <w:r w:rsidRPr="00C22078">
        <w:rPr>
          <w:rFonts w:hint="cs"/>
          <w:rtl/>
        </w:rPr>
        <w:t xml:space="preserve"> נ"ז). </w:t>
      </w:r>
    </w:p>
    <w:p w:rsidR="005459EF" w:rsidRPr="00C22078" w:rsidRDefault="005459EF" w:rsidP="005459EF">
      <w:pPr>
        <w:rPr>
          <w:rtl/>
        </w:rPr>
      </w:pPr>
    </w:p>
    <w:p w:rsidR="005459EF" w:rsidRPr="00C22078" w:rsidRDefault="005459EF" w:rsidP="005459EF">
      <w:pPr>
        <w:rPr>
          <w:rtl/>
        </w:rPr>
      </w:pPr>
      <w:r w:rsidRPr="00C22078">
        <w:rPr>
          <w:rFonts w:hint="cs"/>
          <w:rtl/>
        </w:rPr>
        <w:t xml:space="preserve">יום א'  שעה:  </w:t>
      </w:r>
      <w:r>
        <w:rPr>
          <w:rFonts w:hint="cs"/>
          <w:rtl/>
        </w:rPr>
        <w:t>14:30-16:00</w:t>
      </w:r>
      <w:r w:rsidRPr="00C22078">
        <w:rPr>
          <w:rFonts w:hint="cs"/>
          <w:rtl/>
        </w:rPr>
        <w:t xml:space="preserve"> </w:t>
      </w:r>
    </w:p>
    <w:p w:rsidR="005459EF" w:rsidRPr="00C22078" w:rsidRDefault="005459EF" w:rsidP="005459EF">
      <w:pPr>
        <w:rPr>
          <w:rtl/>
        </w:rPr>
      </w:pPr>
    </w:p>
    <w:p w:rsidR="005459EF" w:rsidRPr="00C22078" w:rsidRDefault="005459EF" w:rsidP="005459EF">
      <w:pPr>
        <w:rPr>
          <w:rtl/>
        </w:rPr>
      </w:pPr>
    </w:p>
    <w:p w:rsidR="005459EF" w:rsidRPr="00C22078" w:rsidRDefault="005459EF" w:rsidP="005459EF">
      <w:pPr>
        <w:rPr>
          <w:u w:val="single"/>
          <w:rtl/>
        </w:rPr>
      </w:pPr>
      <w:r w:rsidRPr="00C22078">
        <w:rPr>
          <w:rFonts w:hint="cs"/>
          <w:u w:val="single"/>
          <w:rtl/>
        </w:rPr>
        <w:t xml:space="preserve">תמצית הקורס </w:t>
      </w:r>
    </w:p>
    <w:p w:rsidR="005459EF" w:rsidRPr="00C22078" w:rsidRDefault="005459EF" w:rsidP="005459EF">
      <w:pPr>
        <w:rPr>
          <w:rtl/>
        </w:rPr>
      </w:pPr>
    </w:p>
    <w:p w:rsidR="005459EF" w:rsidRPr="000028EE" w:rsidRDefault="005459EF" w:rsidP="00CA79C6">
      <w:pPr>
        <w:spacing w:line="360" w:lineRule="auto"/>
        <w:ind w:left="515" w:right="709"/>
        <w:jc w:val="both"/>
        <w:rPr>
          <w:rFonts w:cs="FrankRuehl"/>
          <w:sz w:val="25"/>
          <w:szCs w:val="25"/>
          <w:rtl/>
        </w:rPr>
      </w:pPr>
      <w:r w:rsidRPr="0089094D">
        <w:rPr>
          <w:rFonts w:ascii="Arial" w:hAnsi="Arial" w:cs="FrankRuehl"/>
          <w:sz w:val="25"/>
          <w:szCs w:val="25"/>
          <w:rtl/>
        </w:rPr>
        <w:t xml:space="preserve">תרבות חזותית היא תחום מחקר </w:t>
      </w:r>
      <w:r>
        <w:rPr>
          <w:rFonts w:ascii="Arial" w:hAnsi="Arial" w:cs="FrankRuehl"/>
          <w:sz w:val="25"/>
          <w:szCs w:val="25"/>
          <w:rtl/>
        </w:rPr>
        <w:t xml:space="preserve">חדש יחסית </w:t>
      </w:r>
      <w:r w:rsidR="00CA79C6">
        <w:rPr>
          <w:rFonts w:ascii="Arial" w:hAnsi="Arial" w:cs="FrankRuehl" w:hint="cs"/>
          <w:sz w:val="25"/>
          <w:szCs w:val="25"/>
          <w:rtl/>
        </w:rPr>
        <w:t xml:space="preserve">שנולד בדיאלוג כין </w:t>
      </w:r>
      <w:r w:rsidRPr="0089094D">
        <w:rPr>
          <w:rFonts w:ascii="Arial" w:hAnsi="Arial" w:cs="FrankRuehl"/>
          <w:sz w:val="25"/>
          <w:szCs w:val="25"/>
          <w:rtl/>
        </w:rPr>
        <w:t>לימודי תר</w:t>
      </w:r>
      <w:r>
        <w:rPr>
          <w:rFonts w:ascii="Arial" w:hAnsi="Arial" w:cs="FrankRuehl"/>
          <w:sz w:val="25"/>
          <w:szCs w:val="25"/>
          <w:rtl/>
        </w:rPr>
        <w:t>בות</w:t>
      </w:r>
      <w:r w:rsidR="00C457C0">
        <w:rPr>
          <w:rFonts w:ascii="Arial" w:hAnsi="Arial" w:cs="FrankRuehl" w:hint="cs"/>
          <w:sz w:val="25"/>
          <w:szCs w:val="25"/>
          <w:rtl/>
        </w:rPr>
        <w:t xml:space="preserve"> ולימודים חזותיים. </w:t>
      </w:r>
      <w:r w:rsidRPr="00C1380E">
        <w:rPr>
          <w:rFonts w:ascii="Arial" w:hAnsi="Arial" w:cs="FrankRuehl"/>
          <w:sz w:val="25"/>
          <w:szCs w:val="25"/>
          <w:rtl/>
        </w:rPr>
        <w:t xml:space="preserve">במרכזה עומדות תיאוריות עכשוויות המנתחות ממדים חברתיים, תרבותיים, פוליטיים, כלכליים, תקשורתיים, ואסתטיים של הדימוי החזותי,  שהפך למרכזי בעולם הפוסטמודרני. קורס זה ידון לא רק בייצוגים מתחום האמנות, אלא גם בייצוגים חזותיים בתרבות הפופולארית כולל אופנה, פרסום, ממשקים אינטראקטיביים, עיצוב, ניו-מדיה, משחקי מחשב, אנימציה ועוד. </w:t>
      </w:r>
      <w:r w:rsidRPr="00C1380E">
        <w:rPr>
          <w:rFonts w:cs="FrankRuehl"/>
          <w:sz w:val="25"/>
          <w:szCs w:val="25"/>
          <w:rtl/>
        </w:rPr>
        <w:t xml:space="preserve">כדי להבין את מקומו, תפקידו וכוחו של הדימוי החזותי בתרבות העכשווית, </w:t>
      </w:r>
      <w:r w:rsidRPr="00C1380E">
        <w:rPr>
          <w:rFonts w:ascii="Arial" w:hAnsi="Arial" w:cs="FrankRuehl"/>
          <w:sz w:val="25"/>
          <w:szCs w:val="25"/>
          <w:rtl/>
        </w:rPr>
        <w:t xml:space="preserve">נלמד להכיר בקורס זה התיאורטיקנים המרכזיים הפועלים בתחום התרבות העכשווית (כמו  </w:t>
      </w:r>
      <w:r w:rsidRPr="00C1380E">
        <w:t>Irit Rogoff</w:t>
      </w:r>
      <w:r w:rsidRPr="00C1380E">
        <w:rPr>
          <w:rtl/>
        </w:rPr>
        <w:t xml:space="preserve">, </w:t>
      </w:r>
      <w:r w:rsidRPr="00C1380E">
        <w:t>Victor Burgin</w:t>
      </w:r>
      <w:r>
        <w:t>, Frantz Fanon</w:t>
      </w:r>
      <w:r w:rsidRPr="00C1380E">
        <w:rPr>
          <w:rtl/>
        </w:rPr>
        <w:t>,</w:t>
      </w:r>
      <w:r>
        <w:rPr>
          <w:rtl/>
        </w:rPr>
        <w:t xml:space="preserve"> </w:t>
      </w:r>
      <w:r w:rsidRPr="006C5BF7">
        <w:t>Norman Bryson</w:t>
      </w:r>
      <w:r>
        <w:rPr>
          <w:rtl/>
        </w:rPr>
        <w:t xml:space="preserve">, </w:t>
      </w:r>
      <w:r>
        <w:t xml:space="preserve">Slavoj Zizek, </w:t>
      </w:r>
      <w:r w:rsidRPr="006C5BF7">
        <w:t>W.J.T. Mitchel</w:t>
      </w:r>
      <w:r>
        <w:rPr>
          <w:rtl/>
        </w:rPr>
        <w:t xml:space="preserve"> ועוד</w:t>
      </w:r>
      <w:r>
        <w:rPr>
          <w:rFonts w:ascii="Arial" w:hAnsi="Arial" w:cs="FrankRuehl"/>
          <w:sz w:val="25"/>
          <w:szCs w:val="25"/>
          <w:rtl/>
        </w:rPr>
        <w:t>)</w:t>
      </w:r>
      <w:r w:rsidRPr="0089094D">
        <w:rPr>
          <w:rFonts w:ascii="Arial" w:hAnsi="Arial" w:cs="FrankRuehl"/>
          <w:sz w:val="25"/>
          <w:szCs w:val="25"/>
          <w:rtl/>
        </w:rPr>
        <w:t xml:space="preserve">, </w:t>
      </w:r>
      <w:r w:rsidRPr="00184A20">
        <w:rPr>
          <w:rFonts w:ascii="Arial" w:hAnsi="Arial" w:cs="FrankRuehl"/>
          <w:sz w:val="25"/>
          <w:szCs w:val="25"/>
          <w:rtl/>
        </w:rPr>
        <w:t xml:space="preserve">העושים שימוש בבסיסים תיאורטיים </w:t>
      </w:r>
      <w:r>
        <w:rPr>
          <w:rFonts w:ascii="Arial" w:hAnsi="Arial" w:cs="FrankRuehl"/>
          <w:sz w:val="25"/>
          <w:szCs w:val="25"/>
          <w:rtl/>
        </w:rPr>
        <w:t xml:space="preserve">של </w:t>
      </w:r>
      <w:r w:rsidRPr="0089094D">
        <w:rPr>
          <w:rFonts w:ascii="Arial" w:hAnsi="Arial" w:cs="FrankRuehl"/>
          <w:sz w:val="25"/>
          <w:szCs w:val="25"/>
          <w:rtl/>
        </w:rPr>
        <w:t>הפסיכואנלי</w:t>
      </w:r>
      <w:r>
        <w:rPr>
          <w:rFonts w:ascii="Arial" w:hAnsi="Arial" w:cs="FrankRuehl"/>
          <w:sz w:val="25"/>
          <w:szCs w:val="25"/>
          <w:rtl/>
        </w:rPr>
        <w:t>זה</w:t>
      </w:r>
      <w:r w:rsidRPr="0089094D">
        <w:rPr>
          <w:rFonts w:ascii="Arial" w:hAnsi="Arial" w:cs="FrankRuehl"/>
          <w:sz w:val="25"/>
          <w:szCs w:val="25"/>
          <w:rtl/>
        </w:rPr>
        <w:t>,</w:t>
      </w:r>
      <w:r w:rsidR="00C457C0">
        <w:rPr>
          <w:rFonts w:ascii="Arial" w:hAnsi="Arial" w:cs="FrankRuehl" w:hint="cs"/>
          <w:sz w:val="25"/>
          <w:szCs w:val="25"/>
          <w:rtl/>
        </w:rPr>
        <w:t xml:space="preserve"> ההיסטוריה,</w:t>
      </w:r>
      <w:r w:rsidRPr="0089094D">
        <w:rPr>
          <w:rFonts w:ascii="Arial" w:hAnsi="Arial" w:cs="FrankRuehl"/>
          <w:sz w:val="25"/>
          <w:szCs w:val="25"/>
          <w:rtl/>
        </w:rPr>
        <w:t xml:space="preserve"> </w:t>
      </w:r>
      <w:r>
        <w:rPr>
          <w:rFonts w:ascii="Arial" w:hAnsi="Arial" w:cs="FrankRuehl"/>
          <w:sz w:val="25"/>
          <w:szCs w:val="25"/>
          <w:rtl/>
        </w:rPr>
        <w:t xml:space="preserve">האנתרופולוגיה, </w:t>
      </w:r>
      <w:r w:rsidRPr="0089094D">
        <w:rPr>
          <w:rFonts w:ascii="Arial" w:hAnsi="Arial" w:cs="FrankRuehl"/>
          <w:sz w:val="25"/>
          <w:szCs w:val="25"/>
          <w:rtl/>
        </w:rPr>
        <w:t xml:space="preserve">לימודי </w:t>
      </w:r>
      <w:r>
        <w:rPr>
          <w:rFonts w:ascii="Arial" w:hAnsi="Arial" w:cs="FrankRuehl"/>
          <w:sz w:val="25"/>
          <w:szCs w:val="25"/>
          <w:rtl/>
        </w:rPr>
        <w:t>ה</w:t>
      </w:r>
      <w:r w:rsidRPr="0089094D">
        <w:rPr>
          <w:rFonts w:ascii="Arial" w:hAnsi="Arial" w:cs="FrankRuehl"/>
          <w:sz w:val="25"/>
          <w:szCs w:val="25"/>
          <w:rtl/>
        </w:rPr>
        <w:t xml:space="preserve">מגדר, </w:t>
      </w:r>
      <w:r>
        <w:rPr>
          <w:rFonts w:ascii="Arial" w:hAnsi="Arial" w:cs="FrankRuehl"/>
          <w:sz w:val="25"/>
          <w:szCs w:val="25"/>
          <w:rtl/>
        </w:rPr>
        <w:t>ה</w:t>
      </w:r>
      <w:r w:rsidRPr="0089094D">
        <w:rPr>
          <w:rFonts w:ascii="Arial" w:hAnsi="Arial" w:cs="FrankRuehl"/>
          <w:sz w:val="25"/>
          <w:szCs w:val="25"/>
          <w:rtl/>
        </w:rPr>
        <w:t>ת</w:t>
      </w:r>
      <w:r>
        <w:rPr>
          <w:rFonts w:ascii="Arial" w:hAnsi="Arial" w:cs="FrankRuehl"/>
          <w:sz w:val="25"/>
          <w:szCs w:val="25"/>
          <w:rtl/>
        </w:rPr>
        <w:t>י</w:t>
      </w:r>
      <w:r w:rsidRPr="0089094D">
        <w:rPr>
          <w:rFonts w:ascii="Arial" w:hAnsi="Arial" w:cs="FrankRuehl"/>
          <w:sz w:val="25"/>
          <w:szCs w:val="25"/>
          <w:rtl/>
        </w:rPr>
        <w:t xml:space="preserve">אוריה </w:t>
      </w:r>
      <w:r>
        <w:rPr>
          <w:rFonts w:ascii="Arial" w:hAnsi="Arial" w:cs="FrankRuehl"/>
          <w:sz w:val="25"/>
          <w:szCs w:val="25"/>
          <w:rtl/>
        </w:rPr>
        <w:t>ה</w:t>
      </w:r>
      <w:r w:rsidRPr="0089094D">
        <w:rPr>
          <w:rFonts w:ascii="Arial" w:hAnsi="Arial" w:cs="FrankRuehl"/>
          <w:sz w:val="25"/>
          <w:szCs w:val="25"/>
          <w:rtl/>
        </w:rPr>
        <w:t>קו</w:t>
      </w:r>
      <w:r>
        <w:rPr>
          <w:rFonts w:ascii="Arial" w:hAnsi="Arial" w:cs="FrankRuehl"/>
          <w:sz w:val="25"/>
          <w:szCs w:val="25"/>
          <w:rtl/>
        </w:rPr>
        <w:t>ו</w:t>
      </w:r>
      <w:r w:rsidRPr="0089094D">
        <w:rPr>
          <w:rFonts w:ascii="Arial" w:hAnsi="Arial" w:cs="FrankRuehl"/>
          <w:sz w:val="25"/>
          <w:szCs w:val="25"/>
          <w:rtl/>
        </w:rPr>
        <w:t>ירית</w:t>
      </w:r>
      <w:r>
        <w:rPr>
          <w:rFonts w:ascii="Arial" w:hAnsi="Arial" w:cs="FrankRuehl"/>
          <w:sz w:val="25"/>
          <w:szCs w:val="25"/>
          <w:rtl/>
        </w:rPr>
        <w:t xml:space="preserve">, הפילוסופיה הביקורתית ותיאוריות מתחום התקשורת. </w:t>
      </w:r>
      <w:r>
        <w:rPr>
          <w:rFonts w:cs="FrankRuehl"/>
          <w:sz w:val="25"/>
          <w:szCs w:val="25"/>
          <w:rtl/>
        </w:rPr>
        <w:t xml:space="preserve">דרך </w:t>
      </w:r>
      <w:r w:rsidRPr="009B3A63">
        <w:rPr>
          <w:rFonts w:cs="FrankRuehl"/>
          <w:sz w:val="25"/>
          <w:szCs w:val="25"/>
          <w:rtl/>
        </w:rPr>
        <w:t>ניתוח</w:t>
      </w:r>
      <w:r>
        <w:rPr>
          <w:rFonts w:cs="FrankRuehl"/>
          <w:sz w:val="25"/>
          <w:szCs w:val="25"/>
          <w:rtl/>
        </w:rPr>
        <w:t xml:space="preserve"> השוואתי ופיתוח חשיבה ביקורתית</w:t>
      </w:r>
      <w:r w:rsidRPr="009B3A63">
        <w:rPr>
          <w:rFonts w:cs="FrankRuehl"/>
          <w:sz w:val="25"/>
          <w:szCs w:val="25"/>
          <w:rtl/>
        </w:rPr>
        <w:t xml:space="preserve">, </w:t>
      </w:r>
      <w:r>
        <w:rPr>
          <w:rFonts w:cs="FrankRuehl"/>
          <w:sz w:val="25"/>
          <w:szCs w:val="25"/>
          <w:rtl/>
        </w:rPr>
        <w:t>י</w:t>
      </w:r>
      <w:r w:rsidRPr="00A10CBD">
        <w:rPr>
          <w:rFonts w:cs="FrankRuehl"/>
          <w:sz w:val="25"/>
          <w:szCs w:val="25"/>
          <w:rtl/>
        </w:rPr>
        <w:t>ציג</w:t>
      </w:r>
      <w:r>
        <w:rPr>
          <w:rFonts w:cs="FrankRuehl"/>
          <w:sz w:val="25"/>
          <w:szCs w:val="25"/>
          <w:rtl/>
        </w:rPr>
        <w:t xml:space="preserve"> הקורס</w:t>
      </w:r>
      <w:r w:rsidRPr="00A10CBD">
        <w:rPr>
          <w:rFonts w:cs="FrankRuehl"/>
          <w:sz w:val="25"/>
          <w:szCs w:val="25"/>
          <w:rtl/>
        </w:rPr>
        <w:t xml:space="preserve"> </w:t>
      </w:r>
      <w:r>
        <w:rPr>
          <w:rFonts w:cs="FrankRuehl"/>
          <w:sz w:val="25"/>
          <w:szCs w:val="25"/>
          <w:rtl/>
        </w:rPr>
        <w:t>השינוי במעמ</w:t>
      </w:r>
      <w:r w:rsidRPr="00C1380E">
        <w:rPr>
          <w:rFonts w:cs="FrankRuehl"/>
          <w:sz w:val="25"/>
          <w:szCs w:val="25"/>
          <w:rtl/>
        </w:rPr>
        <w:t>ד הדימויים בשיח החברתי והפוליטי וביחסם אל הטקסטים המעלים שאלות בנושאים של מגדר, מעמד, אידיאולוגיה, גלובליזציה והיחסים בין כוח לידע בדימוי החזותי. שאלות אלה מציגות את המחקר החדש אשר מציג את הדימוי, הסימן והשפה לא רק כ</w:t>
      </w:r>
      <w:r w:rsidRPr="000028EE">
        <w:rPr>
          <w:rFonts w:cs="FrankRuehl"/>
          <w:sz w:val="25"/>
          <w:szCs w:val="25"/>
          <w:rtl/>
        </w:rPr>
        <w:t xml:space="preserve">מייצגים את החברה אלא גם יוצרים ומעוררים כוחות חברתיים, כלכליים ופוליטיים. </w:t>
      </w:r>
    </w:p>
    <w:p w:rsidR="005459EF" w:rsidRDefault="00CA79C6" w:rsidP="00CA79C6">
      <w:pPr>
        <w:spacing w:line="360" w:lineRule="auto"/>
        <w:ind w:left="515" w:right="709" w:firstLine="631"/>
        <w:jc w:val="both"/>
        <w:rPr>
          <w:rFonts w:cs="FrankRuehl"/>
          <w:sz w:val="25"/>
          <w:szCs w:val="25"/>
          <w:rtl/>
        </w:rPr>
      </w:pPr>
      <w:r>
        <w:rPr>
          <w:rFonts w:cs="FrankRuehl" w:hint="cs"/>
          <w:sz w:val="25"/>
          <w:szCs w:val="25"/>
          <w:rtl/>
        </w:rPr>
        <w:t xml:space="preserve">הקורס יחולק לחמישה חלקים אשר יסקרו: </w:t>
      </w:r>
    </w:p>
    <w:p w:rsidR="005459EF" w:rsidRDefault="005459EF" w:rsidP="003A32F7">
      <w:pPr>
        <w:spacing w:line="360" w:lineRule="auto"/>
        <w:ind w:right="709" w:firstLine="515"/>
        <w:jc w:val="both"/>
        <w:rPr>
          <w:rFonts w:cs="FrankRuehl"/>
          <w:sz w:val="25"/>
          <w:szCs w:val="25"/>
          <w:rtl/>
        </w:rPr>
      </w:pPr>
      <w:r>
        <w:rPr>
          <w:rFonts w:cs="FrankRuehl"/>
          <w:sz w:val="25"/>
          <w:szCs w:val="25"/>
          <w:rtl/>
        </w:rPr>
        <w:lastRenderedPageBreak/>
        <w:t xml:space="preserve">1. </w:t>
      </w:r>
      <w:r w:rsidR="003A7822">
        <w:rPr>
          <w:rFonts w:cs="FrankRuehl" w:hint="cs"/>
          <w:sz w:val="25"/>
          <w:szCs w:val="25"/>
          <w:rtl/>
        </w:rPr>
        <w:t>מבוא לתרבות החזותית ו</w:t>
      </w:r>
      <w:r w:rsidRPr="009B3A63">
        <w:rPr>
          <w:rFonts w:cs="FrankRuehl"/>
          <w:sz w:val="25"/>
          <w:szCs w:val="25"/>
          <w:rtl/>
        </w:rPr>
        <w:t xml:space="preserve">ניתוח </w:t>
      </w:r>
      <w:r w:rsidR="003A7822">
        <w:rPr>
          <w:rFonts w:cs="FrankRuehl" w:hint="cs"/>
          <w:sz w:val="25"/>
          <w:szCs w:val="25"/>
          <w:rtl/>
        </w:rPr>
        <w:t xml:space="preserve">של </w:t>
      </w:r>
      <w:r w:rsidRPr="009B3A63">
        <w:rPr>
          <w:rFonts w:cs="FrankRuehl"/>
          <w:sz w:val="25"/>
          <w:szCs w:val="25"/>
          <w:rtl/>
        </w:rPr>
        <w:t>מושגי היסוד של הת</w:t>
      </w:r>
      <w:r w:rsidR="003A7822">
        <w:rPr>
          <w:rFonts w:cs="FrankRuehl" w:hint="cs"/>
          <w:sz w:val="25"/>
          <w:szCs w:val="25"/>
          <w:rtl/>
        </w:rPr>
        <w:t xml:space="preserve">חום: </w:t>
      </w:r>
      <w:r w:rsidR="003A32F7">
        <w:rPr>
          <w:rFonts w:cs="FrankRuehl" w:hint="cs"/>
          <w:sz w:val="25"/>
          <w:szCs w:val="25"/>
          <w:rtl/>
        </w:rPr>
        <w:t xml:space="preserve">כיצד פועלת תרבות </w:t>
      </w:r>
      <w:r w:rsidR="003A32F7">
        <w:rPr>
          <w:rFonts w:cs="FrankRuehl"/>
          <w:sz w:val="25"/>
          <w:szCs w:val="25"/>
          <w:rtl/>
        </w:rPr>
        <w:t>–</w:t>
      </w:r>
      <w:r w:rsidR="003A32F7">
        <w:rPr>
          <w:rFonts w:cs="FrankRuehl" w:hint="cs"/>
          <w:sz w:val="25"/>
          <w:szCs w:val="25"/>
          <w:rtl/>
        </w:rPr>
        <w:t xml:space="preserve"> הגדרות וגישות תיאורטיות בלימודי תרבות, מוקדי כוח בתרבות החזותית, סמיוטיקה חזותית,  </w:t>
      </w:r>
      <w:r w:rsidRPr="009B3A63">
        <w:rPr>
          <w:rFonts w:cs="FrankRuehl"/>
          <w:sz w:val="25"/>
          <w:szCs w:val="25"/>
          <w:rtl/>
        </w:rPr>
        <w:t>תפיסה</w:t>
      </w:r>
      <w:r w:rsidR="003A32F7">
        <w:rPr>
          <w:rFonts w:cs="FrankRuehl" w:hint="cs"/>
          <w:sz w:val="25"/>
          <w:szCs w:val="25"/>
          <w:rtl/>
        </w:rPr>
        <w:t xml:space="preserve"> חזותית ומושגים כמו: </w:t>
      </w:r>
      <w:r w:rsidRPr="009B3A63">
        <w:rPr>
          <w:rFonts w:cs="FrankRuehl"/>
          <w:sz w:val="25"/>
          <w:szCs w:val="25"/>
          <w:rtl/>
        </w:rPr>
        <w:t>ייצוג, טקסט מול תמונה, מטפורה, צורה ותוכן.</w:t>
      </w:r>
    </w:p>
    <w:p w:rsidR="005459EF" w:rsidRDefault="005459EF" w:rsidP="000D2712">
      <w:pPr>
        <w:spacing w:line="360" w:lineRule="auto"/>
        <w:ind w:right="709" w:firstLine="515"/>
        <w:jc w:val="both"/>
        <w:rPr>
          <w:rFonts w:cs="FrankRuehl"/>
          <w:sz w:val="25"/>
          <w:szCs w:val="25"/>
          <w:rtl/>
        </w:rPr>
      </w:pPr>
      <w:r w:rsidRPr="00C1380E">
        <w:rPr>
          <w:rFonts w:cs="FrankRuehl"/>
          <w:sz w:val="25"/>
          <w:szCs w:val="25"/>
          <w:rtl/>
        </w:rPr>
        <w:t>2</w:t>
      </w:r>
      <w:r w:rsidRPr="00C1380E">
        <w:rPr>
          <w:rFonts w:cs="FrankRuehl"/>
          <w:b/>
          <w:bCs/>
          <w:sz w:val="25"/>
          <w:szCs w:val="25"/>
          <w:rtl/>
        </w:rPr>
        <w:t>.</w:t>
      </w:r>
      <w:r w:rsidRPr="00C1380E">
        <w:rPr>
          <w:rFonts w:cs="FrankRuehl"/>
          <w:sz w:val="25"/>
          <w:szCs w:val="25"/>
          <w:rtl/>
        </w:rPr>
        <w:t xml:space="preserve"> הצגה היסטורית וביקורתית של התיאוריות הקאנוניות בחקר התרבות, הסוציולוגיה והלשון העוסקים בתרבות החזותי</w:t>
      </w:r>
      <w:r w:rsidRPr="00184A20">
        <w:rPr>
          <w:rFonts w:cs="FrankRuehl"/>
          <w:sz w:val="25"/>
          <w:szCs w:val="25"/>
          <w:rtl/>
        </w:rPr>
        <w:t>ת</w:t>
      </w:r>
      <w:r w:rsidR="003A32F7">
        <w:rPr>
          <w:rFonts w:cs="FrankRuehl" w:hint="cs"/>
          <w:sz w:val="25"/>
          <w:szCs w:val="25"/>
          <w:rtl/>
        </w:rPr>
        <w:t xml:space="preserve"> על נושאיה השונים: </w:t>
      </w:r>
      <w:r w:rsidRPr="00184A20">
        <w:rPr>
          <w:rFonts w:cs="FrankRuehl"/>
          <w:sz w:val="25"/>
          <w:szCs w:val="25"/>
          <w:rtl/>
        </w:rPr>
        <w:t>אידיאולוגי</w:t>
      </w:r>
      <w:r w:rsidR="003A32F7">
        <w:rPr>
          <w:rFonts w:cs="FrankRuehl" w:hint="cs"/>
          <w:sz w:val="25"/>
          <w:szCs w:val="25"/>
          <w:rtl/>
        </w:rPr>
        <w:t xml:space="preserve">ה הגמוניה וחתרנות, </w:t>
      </w:r>
      <w:r w:rsidR="000D2712">
        <w:rPr>
          <w:rFonts w:cs="FrankRuehl" w:hint="cs"/>
          <w:sz w:val="25"/>
          <w:szCs w:val="25"/>
          <w:rtl/>
        </w:rPr>
        <w:t xml:space="preserve">הון </w:t>
      </w:r>
      <w:r w:rsidR="003A32F7">
        <w:rPr>
          <w:rFonts w:cs="FrankRuehl" w:hint="cs"/>
          <w:sz w:val="25"/>
          <w:szCs w:val="25"/>
          <w:rtl/>
        </w:rPr>
        <w:t>תרבותי ושדה הייצור התרבותי,</w:t>
      </w:r>
      <w:r w:rsidR="000D2712">
        <w:rPr>
          <w:rFonts w:cs="FrankRuehl" w:hint="cs"/>
          <w:sz w:val="25"/>
          <w:szCs w:val="25"/>
          <w:rtl/>
        </w:rPr>
        <w:t xml:space="preserve"> הסביבה המוסדית של ייצור התרבות החזותית,</w:t>
      </w:r>
      <w:r w:rsidR="003A32F7">
        <w:rPr>
          <w:rFonts w:cs="FrankRuehl" w:hint="cs"/>
          <w:sz w:val="25"/>
          <w:szCs w:val="25"/>
          <w:rtl/>
        </w:rPr>
        <w:t xml:space="preserve"> תרבות הצריכה והיבדלות חברתית,</w:t>
      </w:r>
      <w:r w:rsidR="003A32F7" w:rsidRPr="00184A20">
        <w:rPr>
          <w:rFonts w:cs="FrankRuehl"/>
          <w:sz w:val="25"/>
          <w:szCs w:val="25"/>
          <w:rtl/>
        </w:rPr>
        <w:t xml:space="preserve"> </w:t>
      </w:r>
      <w:r w:rsidR="003A32F7">
        <w:rPr>
          <w:rFonts w:cs="FrankRuehl" w:hint="cs"/>
          <w:sz w:val="25"/>
          <w:szCs w:val="25"/>
          <w:rtl/>
        </w:rPr>
        <w:t xml:space="preserve">רטוריקה חזותית, אמנות ותרבות פופולארית. </w:t>
      </w:r>
    </w:p>
    <w:p w:rsidR="005459EF" w:rsidRDefault="005459EF" w:rsidP="005459EF">
      <w:pPr>
        <w:spacing w:line="360" w:lineRule="auto"/>
        <w:ind w:right="709" w:firstLine="515"/>
        <w:jc w:val="both"/>
        <w:rPr>
          <w:rFonts w:cs="FrankRuehl"/>
          <w:sz w:val="25"/>
          <w:szCs w:val="25"/>
          <w:rtl/>
        </w:rPr>
      </w:pPr>
      <w:r>
        <w:rPr>
          <w:rFonts w:cs="FrankRuehl"/>
          <w:sz w:val="25"/>
          <w:szCs w:val="25"/>
          <w:rtl/>
        </w:rPr>
        <w:t xml:space="preserve">3. </w:t>
      </w:r>
      <w:r w:rsidRPr="009B3A63">
        <w:rPr>
          <w:rFonts w:cs="FrankRuehl"/>
          <w:sz w:val="25"/>
          <w:szCs w:val="25"/>
          <w:rtl/>
        </w:rPr>
        <w:t xml:space="preserve">הצגה של אפיוני המדיה החזותיים השונים ויחסי הגומלין ביניהם, בהקשר סוציולוגי תרבותי של ימינו: סוגי האמנויות </w:t>
      </w:r>
      <w:r>
        <w:rPr>
          <w:rFonts w:cs="FrankRuehl"/>
          <w:sz w:val="25"/>
          <w:szCs w:val="25"/>
          <w:rtl/>
        </w:rPr>
        <w:t xml:space="preserve"> החזותיות כולל האמנות המושגית, המיצב והמיצג</w:t>
      </w:r>
      <w:r w:rsidRPr="009B3A63">
        <w:rPr>
          <w:rFonts w:cs="FrankRuehl"/>
          <w:sz w:val="25"/>
          <w:szCs w:val="25"/>
          <w:rtl/>
        </w:rPr>
        <w:t xml:space="preserve">, המרחב הוירטואלי, </w:t>
      </w:r>
      <w:r>
        <w:rPr>
          <w:rFonts w:cs="FrankRuehl"/>
          <w:sz w:val="25"/>
          <w:szCs w:val="25"/>
          <w:rtl/>
        </w:rPr>
        <w:t>מקום הדימוי ב</w:t>
      </w:r>
      <w:r w:rsidRPr="009B3A63">
        <w:rPr>
          <w:rFonts w:cs="FrankRuehl"/>
          <w:sz w:val="25"/>
          <w:szCs w:val="25"/>
          <w:rtl/>
        </w:rPr>
        <w:t>תקשורת</w:t>
      </w:r>
      <w:r>
        <w:rPr>
          <w:rFonts w:cs="FrankRuehl"/>
          <w:sz w:val="25"/>
          <w:szCs w:val="25"/>
          <w:rtl/>
        </w:rPr>
        <w:t xml:space="preserve"> ובתרבות </w:t>
      </w:r>
      <w:r w:rsidRPr="009B3A63">
        <w:rPr>
          <w:rFonts w:cs="FrankRuehl"/>
          <w:sz w:val="25"/>
          <w:szCs w:val="25"/>
          <w:rtl/>
        </w:rPr>
        <w:t>הצריכה.</w:t>
      </w:r>
    </w:p>
    <w:p w:rsidR="000D2712" w:rsidRDefault="005459EF" w:rsidP="000D2712">
      <w:pPr>
        <w:spacing w:line="360" w:lineRule="auto"/>
        <w:ind w:right="709" w:firstLine="515"/>
        <w:jc w:val="both"/>
        <w:rPr>
          <w:rFonts w:ascii="Arial" w:hAnsi="Arial" w:cs="FrankRuehl" w:hint="cs"/>
          <w:sz w:val="25"/>
          <w:szCs w:val="25"/>
          <w:rtl/>
        </w:rPr>
      </w:pPr>
      <w:r>
        <w:rPr>
          <w:rFonts w:cs="FrankRuehl"/>
          <w:sz w:val="25"/>
          <w:szCs w:val="25"/>
          <w:rtl/>
        </w:rPr>
        <w:t xml:space="preserve">4. </w:t>
      </w:r>
      <w:r w:rsidRPr="0089094D">
        <w:rPr>
          <w:rFonts w:ascii="Arial" w:hAnsi="Arial" w:cs="FrankRuehl"/>
          <w:sz w:val="25"/>
          <w:szCs w:val="25"/>
          <w:rtl/>
        </w:rPr>
        <w:t xml:space="preserve">דיון במגמה הביקורתית המגויסת של מחקר </w:t>
      </w:r>
      <w:r w:rsidRPr="00530FDD">
        <w:rPr>
          <w:rFonts w:ascii="Arial" w:hAnsi="Arial" w:cs="FrankRuehl"/>
          <w:sz w:val="25"/>
          <w:szCs w:val="25"/>
          <w:rtl/>
        </w:rPr>
        <w:t>ה</w:t>
      </w:r>
      <w:r w:rsidRPr="0089094D">
        <w:rPr>
          <w:rFonts w:ascii="Arial" w:hAnsi="Arial" w:cs="FrankRuehl"/>
          <w:sz w:val="25"/>
          <w:szCs w:val="25"/>
          <w:rtl/>
        </w:rPr>
        <w:t xml:space="preserve">תרבות חזותית שתכליתה חשיפת מציאותם של דפוסים </w:t>
      </w:r>
      <w:r>
        <w:rPr>
          <w:rFonts w:ascii="Arial" w:hAnsi="Arial" w:cs="FrankRuehl"/>
          <w:sz w:val="25"/>
          <w:szCs w:val="25"/>
          <w:rtl/>
        </w:rPr>
        <w:t>דכאניים מחד ו</w:t>
      </w:r>
      <w:r w:rsidRPr="0089094D">
        <w:rPr>
          <w:rFonts w:ascii="Arial" w:hAnsi="Arial" w:cs="FrankRuehl"/>
          <w:sz w:val="25"/>
          <w:szCs w:val="25"/>
          <w:rtl/>
        </w:rPr>
        <w:t xml:space="preserve">אידיאולוגים, </w:t>
      </w:r>
      <w:r w:rsidRPr="00184A20">
        <w:rPr>
          <w:rFonts w:ascii="Arial" w:hAnsi="Arial" w:cs="FrankRuehl"/>
          <w:sz w:val="25"/>
          <w:szCs w:val="25"/>
          <w:rtl/>
        </w:rPr>
        <w:t xml:space="preserve">כוחניים ופתיינים מאידך. </w:t>
      </w:r>
      <w:r w:rsidR="000D2712">
        <w:rPr>
          <w:rFonts w:ascii="Arial" w:hAnsi="Arial" w:cs="FrankRuehl" w:hint="cs"/>
          <w:sz w:val="25"/>
          <w:szCs w:val="25"/>
          <w:rtl/>
        </w:rPr>
        <w:t>בחלק זה של הקורס נציג את ה</w:t>
      </w:r>
      <w:r w:rsidRPr="00184A20">
        <w:rPr>
          <w:rFonts w:ascii="Arial" w:hAnsi="Arial" w:cs="FrankRuehl"/>
          <w:sz w:val="25"/>
          <w:szCs w:val="25"/>
          <w:rtl/>
        </w:rPr>
        <w:t xml:space="preserve">התבוננות </w:t>
      </w:r>
      <w:r w:rsidR="000D2712">
        <w:rPr>
          <w:rFonts w:ascii="Arial" w:hAnsi="Arial" w:cs="FrankRuehl" w:hint="cs"/>
          <w:sz w:val="25"/>
          <w:szCs w:val="25"/>
          <w:rtl/>
        </w:rPr>
        <w:t>ה</w:t>
      </w:r>
      <w:r w:rsidRPr="00184A20">
        <w:rPr>
          <w:rFonts w:ascii="Arial" w:hAnsi="Arial" w:cs="FrankRuehl"/>
          <w:sz w:val="25"/>
          <w:szCs w:val="25"/>
          <w:rtl/>
        </w:rPr>
        <w:t>פסיכואנליטית בדימוי החזותי, נושאים של מיניות ומגדר כמו גם גלובליזציה וזהות פוסט-קולוניאלית הקיימים בדימוי החזותי.</w:t>
      </w:r>
    </w:p>
    <w:p w:rsidR="005459EF" w:rsidRPr="000D2712" w:rsidRDefault="000D2712" w:rsidP="000D2712">
      <w:pPr>
        <w:spacing w:line="360" w:lineRule="auto"/>
        <w:ind w:right="709" w:firstLine="515"/>
        <w:jc w:val="both"/>
        <w:rPr>
          <w:rFonts w:ascii="Arial" w:hAnsi="Arial" w:cs="FrankRuehl"/>
          <w:sz w:val="25"/>
          <w:szCs w:val="25"/>
          <w:rtl/>
        </w:rPr>
      </w:pPr>
      <w:r>
        <w:rPr>
          <w:rFonts w:ascii="Arial" w:hAnsi="Arial" w:cs="FrankRuehl" w:hint="cs"/>
          <w:sz w:val="25"/>
          <w:szCs w:val="25"/>
          <w:rtl/>
        </w:rPr>
        <w:t>5. דיון ב</w:t>
      </w:r>
      <w:r w:rsidR="005459EF">
        <w:rPr>
          <w:rFonts w:ascii="Arial" w:hAnsi="Arial" w:cs="FrankRuehl"/>
          <w:sz w:val="25"/>
          <w:szCs w:val="25"/>
          <w:rtl/>
        </w:rPr>
        <w:t xml:space="preserve">תרבות </w:t>
      </w:r>
      <w:r>
        <w:rPr>
          <w:rFonts w:ascii="Arial" w:hAnsi="Arial" w:cs="FrankRuehl" w:hint="cs"/>
          <w:sz w:val="25"/>
          <w:szCs w:val="25"/>
          <w:rtl/>
        </w:rPr>
        <w:t>ה</w:t>
      </w:r>
      <w:r w:rsidR="005459EF">
        <w:rPr>
          <w:rFonts w:ascii="Arial" w:hAnsi="Arial" w:cs="FrankRuehl"/>
          <w:sz w:val="25"/>
          <w:szCs w:val="25"/>
          <w:rtl/>
        </w:rPr>
        <w:t>דיגיטאלית כולל צילום דיגיטאלי, סימולאקרום, מקור ושיעתוק, ניו-מדיה</w:t>
      </w:r>
      <w:r>
        <w:rPr>
          <w:rFonts w:ascii="Arial" w:hAnsi="Arial" w:cs="FrankRuehl" w:hint="cs"/>
          <w:sz w:val="25"/>
          <w:szCs w:val="25"/>
          <w:rtl/>
        </w:rPr>
        <w:t xml:space="preserve"> ותרבות הסייבר.</w:t>
      </w:r>
    </w:p>
    <w:p w:rsidR="005459EF" w:rsidRDefault="005459EF" w:rsidP="005459EF">
      <w:pPr>
        <w:rPr>
          <w:rtl/>
        </w:rPr>
      </w:pPr>
    </w:p>
    <w:p w:rsidR="005459EF" w:rsidRDefault="005459EF" w:rsidP="005459EF">
      <w:pPr>
        <w:rPr>
          <w:rtl/>
        </w:rPr>
      </w:pPr>
    </w:p>
    <w:p w:rsidR="005459EF" w:rsidRDefault="005459EF" w:rsidP="005459EF">
      <w:pPr>
        <w:rPr>
          <w:rtl/>
        </w:rPr>
      </w:pPr>
    </w:p>
    <w:p w:rsidR="005459EF" w:rsidRPr="00D73155" w:rsidRDefault="005459EF" w:rsidP="00BD7EAD">
      <w:pPr>
        <w:rPr>
          <w:rtl/>
        </w:rPr>
      </w:pPr>
      <w:r w:rsidRPr="00D73155">
        <w:rPr>
          <w:rFonts w:hint="cs"/>
          <w:u w:val="single"/>
          <w:rtl/>
        </w:rPr>
        <w:t>קריאת חובה</w:t>
      </w:r>
      <w:r>
        <w:rPr>
          <w:rFonts w:hint="cs"/>
          <w:u w:val="single"/>
          <w:rtl/>
        </w:rPr>
        <w:t xml:space="preserve">: </w:t>
      </w:r>
    </w:p>
    <w:p w:rsidR="005459EF" w:rsidRDefault="005459EF" w:rsidP="005459EF">
      <w:pPr>
        <w:rPr>
          <w:rFonts w:hint="cs"/>
          <w:rtl/>
        </w:rPr>
      </w:pPr>
    </w:p>
    <w:p w:rsidR="00980B79" w:rsidRDefault="00980B79" w:rsidP="00980B79">
      <w:pPr>
        <w:autoSpaceDE w:val="0"/>
        <w:autoSpaceDN w:val="0"/>
        <w:bidi w:val="0"/>
        <w:adjustRightInd w:val="0"/>
        <w:rPr>
          <w:rFonts w:ascii="Arial" w:hAnsi="Arial" w:cs="Arial"/>
        </w:rPr>
      </w:pPr>
      <w:r>
        <w:rPr>
          <w:rFonts w:ascii="Arial" w:hAnsi="Arial" w:cs="Arial"/>
        </w:rPr>
        <w:t xml:space="preserve">Arnheim R. (1969) </w:t>
      </w:r>
      <w:r>
        <w:rPr>
          <w:rFonts w:ascii="Arial" w:hAnsi="Arial" w:cs="Arial"/>
          <w:i/>
          <w:iCs/>
        </w:rPr>
        <w:t>Visual Thinking</w:t>
      </w:r>
      <w:r>
        <w:rPr>
          <w:rFonts w:ascii="Arial" w:hAnsi="Arial" w:cs="Arial"/>
        </w:rPr>
        <w:t>, Berkeley, CA: University of California Press.</w:t>
      </w:r>
    </w:p>
    <w:p w:rsidR="00980B79" w:rsidRDefault="00980B79" w:rsidP="00980B79">
      <w:pPr>
        <w:autoSpaceDE w:val="0"/>
        <w:autoSpaceDN w:val="0"/>
        <w:bidi w:val="0"/>
        <w:adjustRightInd w:val="0"/>
        <w:rPr>
          <w:rFonts w:ascii="Arial" w:hAnsi="Arial" w:cs="Arial"/>
        </w:rPr>
      </w:pPr>
    </w:p>
    <w:p w:rsidR="00980B79" w:rsidRDefault="00980B79" w:rsidP="00980B79">
      <w:pPr>
        <w:autoSpaceDE w:val="0"/>
        <w:autoSpaceDN w:val="0"/>
        <w:bidi w:val="0"/>
        <w:adjustRightInd w:val="0"/>
        <w:rPr>
          <w:rFonts w:ascii="Arial" w:hAnsi="Arial" w:cs="Arial"/>
        </w:rPr>
      </w:pPr>
      <w:r>
        <w:rPr>
          <w:rFonts w:ascii="Arial" w:hAnsi="Arial" w:cs="Arial"/>
        </w:rPr>
        <w:t xml:space="preserve">Berger, J. (1972) </w:t>
      </w:r>
      <w:r>
        <w:rPr>
          <w:rFonts w:ascii="Arial" w:hAnsi="Arial" w:cs="Arial"/>
          <w:i/>
          <w:iCs/>
        </w:rPr>
        <w:t>Ways of Seeing</w:t>
      </w:r>
      <w:r>
        <w:rPr>
          <w:rFonts w:ascii="Arial" w:hAnsi="Arial" w:cs="Arial"/>
        </w:rPr>
        <w:t>, London: Penguin.</w:t>
      </w:r>
    </w:p>
    <w:p w:rsidR="00980B79" w:rsidRDefault="00980B79" w:rsidP="00980B79">
      <w:pPr>
        <w:autoSpaceDE w:val="0"/>
        <w:autoSpaceDN w:val="0"/>
        <w:bidi w:val="0"/>
        <w:adjustRightInd w:val="0"/>
        <w:rPr>
          <w:rFonts w:ascii="Arial" w:hAnsi="Arial" w:cs="Arial"/>
        </w:rPr>
      </w:pPr>
    </w:p>
    <w:p w:rsidR="00980B79" w:rsidRDefault="00980B79" w:rsidP="00980B79">
      <w:pPr>
        <w:autoSpaceDE w:val="0"/>
        <w:autoSpaceDN w:val="0"/>
        <w:bidi w:val="0"/>
        <w:adjustRightInd w:val="0"/>
        <w:rPr>
          <w:rFonts w:ascii="Arial" w:hAnsi="Arial" w:cs="Arial"/>
          <w:color w:val="000000"/>
        </w:rPr>
      </w:pPr>
      <w:r>
        <w:rPr>
          <w:rFonts w:ascii="Arial" w:hAnsi="Arial" w:cs="Arial"/>
          <w:color w:val="000000"/>
        </w:rPr>
        <w:t xml:space="preserve">Bhabha, H. (1999). ‘Remembering Fanon: Self, Psyche, and the Colonial Condition’, in: Nigel C. Gibson (Ed.), </w:t>
      </w:r>
      <w:r>
        <w:rPr>
          <w:rFonts w:ascii="Arial" w:hAnsi="Arial" w:cs="Arial"/>
          <w:i/>
          <w:iCs/>
          <w:color w:val="000000"/>
        </w:rPr>
        <w:t xml:space="preserve">Rethinking Fanon: the continuing dialogue, </w:t>
      </w:r>
      <w:r>
        <w:rPr>
          <w:rFonts w:ascii="Arial" w:hAnsi="Arial" w:cs="Arial"/>
          <w:color w:val="000000"/>
        </w:rPr>
        <w:t>Humanity Books,179–196.</w:t>
      </w:r>
    </w:p>
    <w:p w:rsidR="00980B79" w:rsidRDefault="00980B79" w:rsidP="00980B79">
      <w:pPr>
        <w:autoSpaceDE w:val="0"/>
        <w:autoSpaceDN w:val="0"/>
        <w:bidi w:val="0"/>
        <w:adjustRightInd w:val="0"/>
        <w:rPr>
          <w:rFonts w:ascii="Arial" w:hAnsi="Arial" w:cs="Arial"/>
          <w:color w:val="000000"/>
        </w:rPr>
      </w:pPr>
    </w:p>
    <w:p w:rsidR="00980B79" w:rsidRDefault="00980B79" w:rsidP="00980B79">
      <w:pPr>
        <w:autoSpaceDE w:val="0"/>
        <w:autoSpaceDN w:val="0"/>
        <w:bidi w:val="0"/>
        <w:adjustRightInd w:val="0"/>
        <w:rPr>
          <w:rFonts w:ascii="Arial" w:hAnsi="Arial" w:cs="Arial"/>
          <w:color w:val="000000"/>
        </w:rPr>
      </w:pPr>
      <w:r>
        <w:rPr>
          <w:rFonts w:ascii="Arial" w:hAnsi="Arial" w:cs="Arial"/>
          <w:color w:val="000000"/>
        </w:rPr>
        <w:t>Bourdieu, Pierre (c1965; 1990). ‘The Social Definition of Photography’ in: Photography: a middle-brow art, Oxford: Polity Press, 73-98.</w:t>
      </w:r>
    </w:p>
    <w:p w:rsidR="00980B79" w:rsidRDefault="00980B79" w:rsidP="00980B79">
      <w:pPr>
        <w:autoSpaceDE w:val="0"/>
        <w:autoSpaceDN w:val="0"/>
        <w:bidi w:val="0"/>
        <w:adjustRightInd w:val="0"/>
        <w:rPr>
          <w:rFonts w:ascii="Arial" w:hAnsi="Arial" w:cs="Arial"/>
        </w:rPr>
      </w:pPr>
    </w:p>
    <w:p w:rsidR="00980B79" w:rsidRDefault="00980B79" w:rsidP="00980B79">
      <w:pPr>
        <w:autoSpaceDE w:val="0"/>
        <w:autoSpaceDN w:val="0"/>
        <w:bidi w:val="0"/>
        <w:adjustRightInd w:val="0"/>
        <w:rPr>
          <w:rFonts w:ascii="Arial" w:hAnsi="Arial" w:cs="Arial"/>
        </w:rPr>
      </w:pPr>
      <w:r>
        <w:rPr>
          <w:rFonts w:ascii="Arial" w:hAnsi="Arial" w:cs="Arial"/>
        </w:rPr>
        <w:t xml:space="preserve">Butler, Judith. (1990) </w:t>
      </w:r>
      <w:r>
        <w:rPr>
          <w:rFonts w:ascii="Arial" w:hAnsi="Arial" w:cs="Arial"/>
          <w:i/>
          <w:iCs/>
        </w:rPr>
        <w:t xml:space="preserve">Gender Trouble: feminism and the subversion of identity, </w:t>
      </w:r>
      <w:r>
        <w:rPr>
          <w:rFonts w:ascii="Arial" w:hAnsi="Arial" w:cs="Arial"/>
        </w:rPr>
        <w:t>London: Routledge.</w:t>
      </w:r>
    </w:p>
    <w:p w:rsidR="00980B79" w:rsidRDefault="00980B79" w:rsidP="00980B79">
      <w:pPr>
        <w:autoSpaceDE w:val="0"/>
        <w:autoSpaceDN w:val="0"/>
        <w:bidi w:val="0"/>
        <w:adjustRightInd w:val="0"/>
        <w:rPr>
          <w:rFonts w:ascii="Arial" w:hAnsi="Arial" w:cs="Arial"/>
          <w:color w:val="000000"/>
        </w:rPr>
      </w:pPr>
    </w:p>
    <w:p w:rsidR="00980B79" w:rsidRDefault="00980B79" w:rsidP="00980B79">
      <w:pPr>
        <w:autoSpaceDE w:val="0"/>
        <w:autoSpaceDN w:val="0"/>
        <w:bidi w:val="0"/>
        <w:adjustRightInd w:val="0"/>
        <w:rPr>
          <w:rFonts w:ascii="Arial" w:hAnsi="Arial" w:cs="Arial"/>
        </w:rPr>
      </w:pPr>
      <w:r>
        <w:rPr>
          <w:rFonts w:ascii="Arial" w:hAnsi="Arial" w:cs="Arial"/>
        </w:rPr>
        <w:t xml:space="preserve">Cartwright, L. and Sturken M. (2001) </w:t>
      </w:r>
      <w:r>
        <w:rPr>
          <w:rFonts w:ascii="Arial" w:hAnsi="Arial" w:cs="Arial"/>
          <w:i/>
          <w:iCs/>
        </w:rPr>
        <w:t xml:space="preserve">Practices of Looking: an introduction to visual culture, </w:t>
      </w:r>
      <w:r>
        <w:rPr>
          <w:rFonts w:ascii="Arial" w:hAnsi="Arial" w:cs="Arial"/>
        </w:rPr>
        <w:t>Oxford, UK: Oxford University Press.</w:t>
      </w:r>
    </w:p>
    <w:p w:rsidR="00980B79" w:rsidRDefault="00980B79" w:rsidP="00980B79">
      <w:pPr>
        <w:autoSpaceDE w:val="0"/>
        <w:autoSpaceDN w:val="0"/>
        <w:bidi w:val="0"/>
        <w:adjustRightInd w:val="0"/>
        <w:rPr>
          <w:rFonts w:ascii="Arial" w:hAnsi="Arial" w:cs="Arial"/>
          <w:color w:val="000000"/>
        </w:rPr>
      </w:pPr>
    </w:p>
    <w:p w:rsidR="00980B79" w:rsidRDefault="00980B79" w:rsidP="00980B79">
      <w:pPr>
        <w:autoSpaceDE w:val="0"/>
        <w:autoSpaceDN w:val="0"/>
        <w:bidi w:val="0"/>
        <w:adjustRightInd w:val="0"/>
        <w:rPr>
          <w:rFonts w:ascii="Arial" w:hAnsi="Arial" w:cs="Arial"/>
          <w:color w:val="000000"/>
        </w:rPr>
      </w:pPr>
      <w:r>
        <w:rPr>
          <w:rFonts w:ascii="Arial" w:hAnsi="Arial" w:cs="Arial"/>
          <w:color w:val="000000"/>
        </w:rPr>
        <w:t xml:space="preserve">Clifford, J. (1988). ‘On Collecting Art and Culture’ in: </w:t>
      </w:r>
      <w:r>
        <w:rPr>
          <w:rFonts w:ascii="Arial" w:hAnsi="Arial" w:cs="Arial"/>
          <w:i/>
          <w:iCs/>
          <w:color w:val="000000"/>
        </w:rPr>
        <w:t>The Predicament of Culture: twentieth-century ethnography, literature, and art</w:t>
      </w:r>
      <w:r>
        <w:rPr>
          <w:rFonts w:ascii="Arial" w:hAnsi="Arial" w:cs="Arial"/>
          <w:color w:val="000000"/>
        </w:rPr>
        <w:t>, Cambridge, Mass.: Harvard University Press, 215-254.</w:t>
      </w:r>
    </w:p>
    <w:p w:rsidR="00980B79" w:rsidRDefault="00980B79" w:rsidP="007E0390">
      <w:pPr>
        <w:bidi w:val="0"/>
        <w:rPr>
          <w:rFonts w:ascii="Arial" w:hAnsi="Arial" w:cs="Arial"/>
        </w:rPr>
      </w:pPr>
    </w:p>
    <w:p w:rsidR="00BD7EAD" w:rsidRDefault="00BD7EAD" w:rsidP="00980B79">
      <w:pPr>
        <w:bidi w:val="0"/>
        <w:rPr>
          <w:rFonts w:ascii="Arial" w:hAnsi="Arial" w:cs="Arial"/>
        </w:rPr>
      </w:pPr>
      <w:r>
        <w:rPr>
          <w:rFonts w:ascii="Arial" w:hAnsi="Arial" w:cs="Arial"/>
        </w:rPr>
        <w:lastRenderedPageBreak/>
        <w:t xml:space="preserve">Dikovitskaya, Margarita (2006) ‘Theoretical Genealogy and the Object(s) of Visual Studies Between Art History and Cultural Studies’ in: </w:t>
      </w:r>
      <w:r>
        <w:rPr>
          <w:rFonts w:ascii="Arial" w:hAnsi="Arial" w:cs="Arial"/>
          <w:i/>
          <w:iCs/>
        </w:rPr>
        <w:t xml:space="preserve">Visual </w:t>
      </w:r>
      <w:r>
        <w:rPr>
          <w:rFonts w:ascii="Arial,Italic" w:hAnsi="Arial" w:cs="Arial,Italic"/>
          <w:i/>
          <w:iCs/>
        </w:rPr>
        <w:t>C</w:t>
      </w:r>
      <w:r>
        <w:rPr>
          <w:rFonts w:ascii="Arial" w:hAnsi="Arial" w:cs="Arial"/>
          <w:i/>
          <w:iCs/>
        </w:rPr>
        <w:t>ulture: the study of the visual after the cultural turn</w:t>
      </w:r>
      <w:r>
        <w:rPr>
          <w:rFonts w:ascii="Arial" w:hAnsi="Arial" w:cs="Arial"/>
        </w:rPr>
        <w:t>, Cambridge, MA: The MIT Press.</w:t>
      </w:r>
    </w:p>
    <w:p w:rsidR="00BD7EAD" w:rsidRDefault="00BD7EAD" w:rsidP="007E0390">
      <w:pPr>
        <w:bidi w:val="0"/>
      </w:pPr>
    </w:p>
    <w:p w:rsidR="00980B79" w:rsidRDefault="00980B79" w:rsidP="00980B79">
      <w:pPr>
        <w:autoSpaceDE w:val="0"/>
        <w:autoSpaceDN w:val="0"/>
        <w:bidi w:val="0"/>
        <w:adjustRightInd w:val="0"/>
        <w:rPr>
          <w:rFonts w:ascii="Arial" w:hAnsi="Arial" w:cs="Arial"/>
        </w:rPr>
      </w:pPr>
      <w:r>
        <w:rPr>
          <w:rFonts w:ascii="Arial" w:hAnsi="Arial" w:cs="Arial"/>
          <w:color w:val="000000"/>
        </w:rPr>
        <w:t xml:space="preserve">Elkins, James (2007). ‘Camera Dolorosa’, </w:t>
      </w:r>
      <w:r>
        <w:rPr>
          <w:rFonts w:ascii="Arial" w:hAnsi="Arial" w:cs="Arial"/>
          <w:i/>
          <w:iCs/>
          <w:color w:val="000000"/>
        </w:rPr>
        <w:t xml:space="preserve">History of Photography </w:t>
      </w:r>
      <w:r>
        <w:rPr>
          <w:rFonts w:ascii="Arial" w:hAnsi="Arial" w:cs="Arial"/>
          <w:color w:val="000000"/>
        </w:rPr>
        <w:t>31(1):22-30.</w:t>
      </w:r>
    </w:p>
    <w:p w:rsidR="00980B79" w:rsidRDefault="00980B79" w:rsidP="007E0390">
      <w:pPr>
        <w:bidi w:val="0"/>
        <w:rPr>
          <w:rFonts w:ascii="Arial" w:hAnsi="Arial" w:cs="Arial"/>
        </w:rPr>
      </w:pPr>
    </w:p>
    <w:p w:rsidR="00980B79" w:rsidRDefault="00980B79" w:rsidP="00980B79">
      <w:pPr>
        <w:autoSpaceDE w:val="0"/>
        <w:autoSpaceDN w:val="0"/>
        <w:bidi w:val="0"/>
        <w:adjustRightInd w:val="0"/>
        <w:rPr>
          <w:rFonts w:ascii="Arial" w:hAnsi="Arial" w:cs="Arial"/>
        </w:rPr>
      </w:pPr>
      <w:r>
        <w:rPr>
          <w:rFonts w:ascii="Arial" w:hAnsi="Arial" w:cs="Arial"/>
        </w:rPr>
        <w:t xml:space="preserve">Evans, J. and Hall, S. (ed) (2004) </w:t>
      </w:r>
      <w:r>
        <w:rPr>
          <w:rFonts w:ascii="Arial" w:hAnsi="Arial" w:cs="Arial"/>
          <w:i/>
          <w:iCs/>
        </w:rPr>
        <w:t>Visual Culture: the reader</w:t>
      </w:r>
      <w:r>
        <w:rPr>
          <w:rFonts w:ascii="Arial" w:hAnsi="Arial" w:cs="Arial"/>
        </w:rPr>
        <w:t>, London, Thousand Oaks New Delhi: Sage Publications.</w:t>
      </w:r>
    </w:p>
    <w:p w:rsidR="00980B79" w:rsidRDefault="00980B79" w:rsidP="00980B79">
      <w:pPr>
        <w:autoSpaceDE w:val="0"/>
        <w:autoSpaceDN w:val="0"/>
        <w:bidi w:val="0"/>
        <w:adjustRightInd w:val="0"/>
        <w:rPr>
          <w:rFonts w:ascii="Arial" w:hAnsi="Arial" w:cs="Arial"/>
          <w:color w:val="000000"/>
        </w:rPr>
      </w:pPr>
    </w:p>
    <w:p w:rsidR="00980B79" w:rsidRDefault="00980B79" w:rsidP="00980B79">
      <w:pPr>
        <w:autoSpaceDE w:val="0"/>
        <w:autoSpaceDN w:val="0"/>
        <w:bidi w:val="0"/>
        <w:adjustRightInd w:val="0"/>
        <w:rPr>
          <w:rFonts w:ascii="Arial" w:hAnsi="Arial" w:cs="Arial"/>
        </w:rPr>
      </w:pPr>
      <w:r>
        <w:rPr>
          <w:rFonts w:ascii="Arial" w:hAnsi="Arial" w:cs="Arial"/>
          <w:color w:val="000000"/>
        </w:rPr>
        <w:t xml:space="preserve">Krauss, Rosalind (1977). </w:t>
      </w:r>
      <w:r>
        <w:rPr>
          <w:rFonts w:ascii="Arial" w:hAnsi="Arial" w:cs="Arial"/>
          <w:i/>
          <w:iCs/>
          <w:color w:val="000000"/>
        </w:rPr>
        <w:t>Notes on the Index: seventies art in America</w:t>
      </w:r>
      <w:r>
        <w:rPr>
          <w:rFonts w:ascii="Arial" w:hAnsi="Arial" w:cs="Arial"/>
          <w:color w:val="000000"/>
        </w:rPr>
        <w:t xml:space="preserve">, Part 1: </w:t>
      </w:r>
      <w:r>
        <w:rPr>
          <w:rFonts w:ascii="Arial" w:hAnsi="Arial" w:cs="Arial"/>
          <w:i/>
          <w:iCs/>
          <w:color w:val="000000"/>
        </w:rPr>
        <w:t xml:space="preserve">October </w:t>
      </w:r>
      <w:r>
        <w:rPr>
          <w:rFonts w:ascii="Arial" w:hAnsi="Arial" w:cs="Arial"/>
          <w:color w:val="000000"/>
        </w:rPr>
        <w:t>3, (Spring 1977), pp. 68-81; Part 2: October 4: 58-67.</w:t>
      </w:r>
    </w:p>
    <w:p w:rsidR="00980B79" w:rsidRDefault="00980B79" w:rsidP="00980B79">
      <w:pPr>
        <w:bidi w:val="0"/>
        <w:rPr>
          <w:rFonts w:ascii="Arial" w:hAnsi="Arial" w:cs="Arial"/>
        </w:rPr>
      </w:pPr>
    </w:p>
    <w:p w:rsidR="00BD7EAD" w:rsidRDefault="00BD7EAD" w:rsidP="00980B79">
      <w:pPr>
        <w:bidi w:val="0"/>
        <w:rPr>
          <w:rFonts w:ascii="Arial" w:hAnsi="Arial" w:cs="Arial"/>
        </w:rPr>
      </w:pPr>
      <w:r>
        <w:rPr>
          <w:rFonts w:ascii="Arial" w:hAnsi="Arial" w:cs="Arial"/>
        </w:rPr>
        <w:t xml:space="preserve">Mitchell, W. J. T. (1996) ‘What do Pictures really Want?’ </w:t>
      </w:r>
      <w:r>
        <w:rPr>
          <w:rFonts w:ascii="Arial" w:hAnsi="Arial" w:cs="Arial"/>
          <w:i/>
          <w:iCs/>
        </w:rPr>
        <w:t>October 77</w:t>
      </w:r>
      <w:r>
        <w:rPr>
          <w:rFonts w:ascii="Arial" w:hAnsi="Arial" w:cs="Arial"/>
        </w:rPr>
        <w:t xml:space="preserve">:71-82/ or: Ch. 2 in: </w:t>
      </w:r>
      <w:r>
        <w:rPr>
          <w:rFonts w:ascii="Arial" w:hAnsi="Arial" w:cs="Arial"/>
          <w:i/>
          <w:iCs/>
        </w:rPr>
        <w:t xml:space="preserve">What do Pictures Want? The lives and loves of images </w:t>
      </w:r>
      <w:r>
        <w:rPr>
          <w:rFonts w:ascii="Arial" w:hAnsi="Arial" w:cs="Arial"/>
        </w:rPr>
        <w:t>(2005). Chicago, IL: U of Chicago P, 28-56.</w:t>
      </w:r>
    </w:p>
    <w:p w:rsidR="00BD7EAD" w:rsidRDefault="00BD7EAD" w:rsidP="007E0390">
      <w:pPr>
        <w:bidi w:val="0"/>
      </w:pPr>
    </w:p>
    <w:p w:rsidR="00980B79" w:rsidRDefault="00980B79" w:rsidP="00980B79">
      <w:pPr>
        <w:autoSpaceDE w:val="0"/>
        <w:autoSpaceDN w:val="0"/>
        <w:bidi w:val="0"/>
        <w:adjustRightInd w:val="0"/>
        <w:rPr>
          <w:rFonts w:ascii="Arial" w:hAnsi="Arial" w:cs="Arial"/>
        </w:rPr>
      </w:pPr>
      <w:r>
        <w:rPr>
          <w:rFonts w:ascii="Arial" w:hAnsi="Arial" w:cs="Arial"/>
        </w:rPr>
        <w:t>Nochlin, Linda (1999). Representing Women, New York: Thames &amp; Hudson.</w:t>
      </w:r>
    </w:p>
    <w:p w:rsidR="00980B79" w:rsidRDefault="00980B79" w:rsidP="00980B79">
      <w:pPr>
        <w:autoSpaceDE w:val="0"/>
        <w:autoSpaceDN w:val="0"/>
        <w:bidi w:val="0"/>
        <w:adjustRightInd w:val="0"/>
        <w:rPr>
          <w:rFonts w:ascii="Arial" w:hAnsi="Arial" w:cs="Arial"/>
          <w:color w:val="000000"/>
        </w:rPr>
      </w:pPr>
    </w:p>
    <w:p w:rsidR="00980B79" w:rsidRDefault="00980B79" w:rsidP="00980B79">
      <w:pPr>
        <w:autoSpaceDE w:val="0"/>
        <w:autoSpaceDN w:val="0"/>
        <w:bidi w:val="0"/>
        <w:adjustRightInd w:val="0"/>
        <w:rPr>
          <w:rFonts w:ascii="Arial" w:hAnsi="Arial" w:cs="Arial"/>
          <w:color w:val="000000"/>
        </w:rPr>
      </w:pPr>
      <w:r>
        <w:rPr>
          <w:rFonts w:ascii="Arial" w:hAnsi="Arial" w:cs="Arial"/>
          <w:color w:val="000000"/>
        </w:rPr>
        <w:t xml:space="preserve">Siverman, Kaja (1996). ‘The Gaze,’ in: </w:t>
      </w:r>
      <w:r>
        <w:rPr>
          <w:rFonts w:ascii="Arial" w:hAnsi="Arial" w:cs="Arial"/>
          <w:i/>
          <w:iCs/>
          <w:color w:val="000000"/>
        </w:rPr>
        <w:t>The Threshold of the Visible World</w:t>
      </w:r>
      <w:r>
        <w:rPr>
          <w:rFonts w:ascii="Arial" w:hAnsi="Arial" w:cs="Arial"/>
          <w:color w:val="000000"/>
        </w:rPr>
        <w:t>, New York: Routledge, 125-162.</w:t>
      </w:r>
    </w:p>
    <w:p w:rsidR="00980B79" w:rsidRDefault="00980B79" w:rsidP="007E0390">
      <w:pPr>
        <w:autoSpaceDE w:val="0"/>
        <w:autoSpaceDN w:val="0"/>
        <w:bidi w:val="0"/>
        <w:adjustRightInd w:val="0"/>
        <w:rPr>
          <w:rFonts w:ascii="Arial" w:hAnsi="Arial" w:cs="Arial"/>
          <w:color w:val="000000"/>
        </w:rPr>
      </w:pPr>
    </w:p>
    <w:p w:rsidR="00BD7EAD" w:rsidRDefault="00BD7EAD" w:rsidP="00980B79">
      <w:pPr>
        <w:autoSpaceDE w:val="0"/>
        <w:autoSpaceDN w:val="0"/>
        <w:bidi w:val="0"/>
        <w:adjustRightInd w:val="0"/>
        <w:rPr>
          <w:rFonts w:ascii="Arial" w:hAnsi="Arial" w:cs="Arial"/>
          <w:color w:val="000000"/>
        </w:rPr>
      </w:pPr>
      <w:r>
        <w:rPr>
          <w:rFonts w:ascii="Arial" w:hAnsi="Arial" w:cs="Arial"/>
          <w:color w:val="000000"/>
        </w:rPr>
        <w:t xml:space="preserve">Stewart, S. (1993). ‘Objects of Desire’, in: </w:t>
      </w:r>
      <w:r>
        <w:rPr>
          <w:rFonts w:ascii="Arial" w:hAnsi="Arial" w:cs="Arial"/>
          <w:i/>
          <w:iCs/>
          <w:color w:val="000000"/>
        </w:rPr>
        <w:t>On Longing: narratives of the miniature, the gigantic, the souvenir and the collection</w:t>
      </w:r>
      <w:r>
        <w:rPr>
          <w:rFonts w:ascii="Arial" w:hAnsi="Arial" w:cs="Arial"/>
          <w:color w:val="000000"/>
        </w:rPr>
        <w:t>, Duke University Press, 132-150.</w:t>
      </w:r>
    </w:p>
    <w:p w:rsidR="007E0390" w:rsidRDefault="007E0390" w:rsidP="007E0390">
      <w:pPr>
        <w:autoSpaceDE w:val="0"/>
        <w:autoSpaceDN w:val="0"/>
        <w:bidi w:val="0"/>
        <w:adjustRightInd w:val="0"/>
        <w:rPr>
          <w:rFonts w:ascii="Arial" w:hAnsi="Arial" w:cs="Arial"/>
          <w:color w:val="000000"/>
        </w:rPr>
      </w:pPr>
    </w:p>
    <w:p w:rsidR="004A1528" w:rsidRDefault="004A1528" w:rsidP="004A1528">
      <w:pPr>
        <w:autoSpaceDE w:val="0"/>
        <w:autoSpaceDN w:val="0"/>
        <w:bidi w:val="0"/>
        <w:adjustRightInd w:val="0"/>
        <w:rPr>
          <w:rFonts w:ascii="Arial" w:hAnsi="Arial" w:cs="Arial"/>
        </w:rPr>
      </w:pPr>
    </w:p>
    <w:p w:rsidR="00BD7EAD" w:rsidRDefault="00BD7EAD" w:rsidP="00BD7EAD">
      <w:pPr>
        <w:bidi w:val="0"/>
        <w:jc w:val="both"/>
      </w:pPr>
    </w:p>
    <w:p w:rsidR="005459EF" w:rsidRPr="00C22078" w:rsidRDefault="005459EF" w:rsidP="005459EF">
      <w:pPr>
        <w:rPr>
          <w:rtl/>
        </w:rPr>
      </w:pPr>
      <w:r w:rsidRPr="00C22078">
        <w:rPr>
          <w:rFonts w:hint="cs"/>
          <w:u w:val="single"/>
          <w:rtl/>
        </w:rPr>
        <w:t>ביבליוגרפיה רשות</w:t>
      </w:r>
      <w:r w:rsidRPr="00C22078">
        <w:rPr>
          <w:rFonts w:hint="cs"/>
          <w:rtl/>
        </w:rPr>
        <w:t xml:space="preserve">: </w:t>
      </w:r>
    </w:p>
    <w:p w:rsidR="007E0390" w:rsidRDefault="007E0390" w:rsidP="007E0390">
      <w:pPr>
        <w:tabs>
          <w:tab w:val="right" w:pos="180"/>
          <w:tab w:val="left" w:pos="3456"/>
          <w:tab w:val="left" w:pos="4608"/>
          <w:tab w:val="left" w:pos="5760"/>
          <w:tab w:val="left" w:pos="6912"/>
          <w:tab w:val="left" w:pos="8063"/>
          <w:tab w:val="left" w:pos="9216"/>
        </w:tabs>
        <w:bidi w:val="0"/>
        <w:spacing w:line="360" w:lineRule="auto"/>
        <w:ind w:left="180"/>
      </w:pPr>
    </w:p>
    <w:p w:rsidR="00980B79" w:rsidRDefault="00980B79" w:rsidP="00980B79">
      <w:pPr>
        <w:autoSpaceDE w:val="0"/>
        <w:autoSpaceDN w:val="0"/>
        <w:bidi w:val="0"/>
        <w:adjustRightInd w:val="0"/>
        <w:rPr>
          <w:rFonts w:ascii="Arial" w:hAnsi="Arial" w:cs="Arial"/>
        </w:rPr>
      </w:pPr>
      <w:r>
        <w:rPr>
          <w:rFonts w:ascii="Arial" w:hAnsi="Arial" w:cs="Arial"/>
        </w:rPr>
        <w:t xml:space="preserve">Agamben, Giorgio (c1977, 1993) </w:t>
      </w:r>
      <w:r>
        <w:rPr>
          <w:rFonts w:ascii="Arial" w:hAnsi="Arial" w:cs="Arial"/>
          <w:i/>
          <w:iCs/>
        </w:rPr>
        <w:t>Stanzas: Word and Phantasm in Western Culture</w:t>
      </w:r>
      <w:r>
        <w:rPr>
          <w:rFonts w:ascii="Arial" w:hAnsi="Arial" w:cs="Arial"/>
        </w:rPr>
        <w:t>, Ronald L. Martinez (trans.), Minneapolis: University of Minnesota Press.</w:t>
      </w:r>
    </w:p>
    <w:p w:rsidR="00980B79" w:rsidRDefault="00980B79" w:rsidP="00980B79">
      <w:pPr>
        <w:autoSpaceDE w:val="0"/>
        <w:autoSpaceDN w:val="0"/>
        <w:bidi w:val="0"/>
        <w:adjustRightInd w:val="0"/>
        <w:rPr>
          <w:rFonts w:ascii="Arial" w:hAnsi="Arial" w:cs="Arial"/>
        </w:rPr>
      </w:pPr>
    </w:p>
    <w:p w:rsidR="00980B79" w:rsidRDefault="00980B79" w:rsidP="00980B79">
      <w:pPr>
        <w:autoSpaceDE w:val="0"/>
        <w:autoSpaceDN w:val="0"/>
        <w:bidi w:val="0"/>
        <w:adjustRightInd w:val="0"/>
        <w:rPr>
          <w:rFonts w:ascii="Arial" w:hAnsi="Arial" w:cs="Arial"/>
        </w:rPr>
      </w:pPr>
      <w:r>
        <w:rPr>
          <w:rFonts w:ascii="Arial" w:hAnsi="Arial" w:cs="Arial"/>
        </w:rPr>
        <w:t xml:space="preserve">Berger, A.A. (1997) </w:t>
      </w:r>
      <w:r>
        <w:rPr>
          <w:rFonts w:ascii="Arial" w:hAnsi="Arial" w:cs="Arial"/>
          <w:i/>
          <w:iCs/>
        </w:rPr>
        <w:t>Seeing is Believing: an introduction to visual communication</w:t>
      </w:r>
      <w:r>
        <w:rPr>
          <w:rFonts w:ascii="Arial" w:hAnsi="Arial" w:cs="Arial"/>
        </w:rPr>
        <w:t>, Mountain View, CA, London and Toronto: Mayfield Publishing Company.</w:t>
      </w:r>
    </w:p>
    <w:p w:rsidR="00980B79" w:rsidRDefault="00980B79" w:rsidP="00980B79">
      <w:pPr>
        <w:autoSpaceDE w:val="0"/>
        <w:autoSpaceDN w:val="0"/>
        <w:bidi w:val="0"/>
        <w:adjustRightInd w:val="0"/>
        <w:rPr>
          <w:rFonts w:ascii="Arial" w:hAnsi="Arial" w:cs="Arial"/>
          <w:color w:val="000000"/>
        </w:rPr>
      </w:pPr>
    </w:p>
    <w:p w:rsidR="00980B79" w:rsidRDefault="00980B79" w:rsidP="00980B79">
      <w:pPr>
        <w:tabs>
          <w:tab w:val="right" w:pos="180"/>
          <w:tab w:val="left" w:pos="3456"/>
          <w:tab w:val="left" w:pos="4608"/>
          <w:tab w:val="left" w:pos="5760"/>
          <w:tab w:val="left" w:pos="6912"/>
          <w:tab w:val="left" w:pos="8063"/>
          <w:tab w:val="left" w:pos="9216"/>
        </w:tabs>
        <w:bidi w:val="0"/>
        <w:jc w:val="both"/>
      </w:pPr>
      <w:r>
        <w:rPr>
          <w:rFonts w:ascii="Arial" w:hAnsi="Arial" w:cs="Arial"/>
        </w:rPr>
        <w:t xml:space="preserve">Butler, Judith. (1993). ‘Bodies that Matter’ in: </w:t>
      </w:r>
      <w:r>
        <w:rPr>
          <w:rFonts w:ascii="Arial" w:hAnsi="Arial" w:cs="Arial"/>
          <w:i/>
          <w:iCs/>
        </w:rPr>
        <w:t>Bodies that Matter: on the discursive limits of "sex"</w:t>
      </w:r>
      <w:r>
        <w:rPr>
          <w:rFonts w:ascii="Arial" w:hAnsi="Arial" w:cs="Arial"/>
        </w:rPr>
        <w:t>, London: Routledge, 27-56.</w:t>
      </w:r>
    </w:p>
    <w:p w:rsidR="00980B79" w:rsidRDefault="00980B79" w:rsidP="00980B79">
      <w:pPr>
        <w:autoSpaceDE w:val="0"/>
        <w:autoSpaceDN w:val="0"/>
        <w:bidi w:val="0"/>
        <w:adjustRightInd w:val="0"/>
        <w:rPr>
          <w:rFonts w:ascii="Arial" w:hAnsi="Arial" w:cs="Arial"/>
          <w:color w:val="000000"/>
        </w:rPr>
      </w:pPr>
    </w:p>
    <w:p w:rsidR="00980B79" w:rsidRDefault="00980B79" w:rsidP="00980B79">
      <w:pPr>
        <w:autoSpaceDE w:val="0"/>
        <w:autoSpaceDN w:val="0"/>
        <w:bidi w:val="0"/>
        <w:adjustRightInd w:val="0"/>
        <w:rPr>
          <w:rFonts w:ascii="Arial" w:hAnsi="Arial" w:cs="Arial"/>
          <w:color w:val="000000"/>
        </w:rPr>
      </w:pPr>
      <w:r>
        <w:rPr>
          <w:rFonts w:ascii="Arial" w:hAnsi="Arial" w:cs="Arial"/>
          <w:color w:val="000000"/>
        </w:rPr>
        <w:t xml:space="preserve">Buszek, M. E. (2007). </w:t>
      </w:r>
      <w:r>
        <w:rPr>
          <w:rFonts w:ascii="Arial" w:hAnsi="Arial" w:cs="Arial"/>
          <w:i/>
          <w:iCs/>
          <w:color w:val="000000"/>
        </w:rPr>
        <w:t>Extra/Ordinary: craft and contemporary art</w:t>
      </w:r>
      <w:r>
        <w:rPr>
          <w:rFonts w:ascii="Arial" w:hAnsi="Arial" w:cs="Arial"/>
          <w:color w:val="000000"/>
        </w:rPr>
        <w:t>, Durham, NC: Duke University Press.</w:t>
      </w:r>
    </w:p>
    <w:p w:rsidR="00980B79" w:rsidRDefault="00980B79" w:rsidP="00980B79">
      <w:pPr>
        <w:autoSpaceDE w:val="0"/>
        <w:autoSpaceDN w:val="0"/>
        <w:bidi w:val="0"/>
        <w:adjustRightInd w:val="0"/>
        <w:rPr>
          <w:rFonts w:ascii="Arial" w:hAnsi="Arial" w:cs="Arial"/>
          <w:color w:val="000000"/>
        </w:rPr>
      </w:pPr>
    </w:p>
    <w:p w:rsidR="00846943" w:rsidRDefault="00846943" w:rsidP="00846943">
      <w:pPr>
        <w:bidi w:val="0"/>
        <w:rPr>
          <w:rFonts w:ascii="Arial" w:hAnsi="Arial" w:cs="Arial"/>
          <w:color w:val="000000"/>
        </w:rPr>
      </w:pPr>
      <w:r>
        <w:rPr>
          <w:rFonts w:ascii="Arial" w:hAnsi="Arial" w:cs="Arial"/>
          <w:color w:val="000000"/>
        </w:rPr>
        <w:t xml:space="preserve">Chen, Xingyu (2011). </w:t>
      </w:r>
      <w:r>
        <w:rPr>
          <w:rFonts w:ascii="Arial" w:hAnsi="Arial" w:cs="Arial"/>
          <w:i/>
          <w:iCs/>
          <w:color w:val="000000"/>
        </w:rPr>
        <w:t>Chinese Artists New Media, 1990-2010</w:t>
      </w:r>
      <w:r>
        <w:rPr>
          <w:rFonts w:ascii="Arial" w:hAnsi="Arial" w:cs="Arial"/>
          <w:color w:val="000000"/>
        </w:rPr>
        <w:t xml:space="preserve">, </w:t>
      </w:r>
      <w:r>
        <w:rPr>
          <w:rFonts w:ascii="Arial" w:hAnsi="Arial" w:cs="Arial"/>
          <w:color w:val="333333"/>
        </w:rPr>
        <w:t xml:space="preserve">Atglen, PA: </w:t>
      </w:r>
      <w:r>
        <w:rPr>
          <w:rFonts w:ascii="Arial" w:hAnsi="Arial" w:cs="Arial"/>
          <w:color w:val="000000"/>
        </w:rPr>
        <w:t>Schiffer Publishing, Ltd.</w:t>
      </w:r>
    </w:p>
    <w:p w:rsidR="00846943" w:rsidRDefault="00846943" w:rsidP="00846943">
      <w:pPr>
        <w:autoSpaceDE w:val="0"/>
        <w:autoSpaceDN w:val="0"/>
        <w:bidi w:val="0"/>
        <w:adjustRightInd w:val="0"/>
        <w:rPr>
          <w:rFonts w:ascii="Arial" w:hAnsi="Arial" w:cs="Arial"/>
          <w:color w:val="000000"/>
        </w:rPr>
      </w:pPr>
    </w:p>
    <w:p w:rsidR="00846943" w:rsidRDefault="00846943" w:rsidP="00846943">
      <w:pPr>
        <w:autoSpaceDE w:val="0"/>
        <w:autoSpaceDN w:val="0"/>
        <w:bidi w:val="0"/>
        <w:adjustRightInd w:val="0"/>
        <w:rPr>
          <w:rFonts w:ascii="Arial" w:hAnsi="Arial" w:cs="Arial"/>
          <w:color w:val="000000"/>
        </w:rPr>
      </w:pPr>
      <w:r>
        <w:rPr>
          <w:rFonts w:ascii="Arial" w:hAnsi="Arial" w:cs="Arial"/>
          <w:color w:val="000000"/>
        </w:rPr>
        <w:t xml:space="preserve">Crawford, A. (1986). </w:t>
      </w:r>
      <w:r>
        <w:rPr>
          <w:rFonts w:ascii="Arial" w:hAnsi="Arial" w:cs="Arial"/>
          <w:i/>
          <w:iCs/>
          <w:color w:val="000000"/>
        </w:rPr>
        <w:t xml:space="preserve">C.R. Ashbee, Architect, Designer &amp; Romantic Socialist </w:t>
      </w:r>
      <w:r>
        <w:rPr>
          <w:rFonts w:ascii="Arial" w:hAnsi="Arial" w:cs="Arial"/>
          <w:color w:val="000000"/>
        </w:rPr>
        <w:t>(Yale University Press)</w:t>
      </w:r>
    </w:p>
    <w:p w:rsidR="00846943" w:rsidRDefault="00846943" w:rsidP="00980B79">
      <w:pPr>
        <w:autoSpaceDE w:val="0"/>
        <w:autoSpaceDN w:val="0"/>
        <w:bidi w:val="0"/>
        <w:adjustRightInd w:val="0"/>
        <w:rPr>
          <w:rFonts w:ascii="Arial" w:hAnsi="Arial" w:cs="Arial"/>
          <w:color w:val="000000"/>
        </w:rPr>
      </w:pPr>
    </w:p>
    <w:p w:rsidR="00980B79" w:rsidRDefault="00980B79" w:rsidP="00846943">
      <w:pPr>
        <w:autoSpaceDE w:val="0"/>
        <w:autoSpaceDN w:val="0"/>
        <w:bidi w:val="0"/>
        <w:adjustRightInd w:val="0"/>
        <w:rPr>
          <w:rFonts w:ascii="Arial" w:hAnsi="Arial" w:cs="Arial"/>
          <w:color w:val="000000"/>
        </w:rPr>
      </w:pPr>
      <w:r>
        <w:rPr>
          <w:rFonts w:ascii="Arial" w:hAnsi="Arial" w:cs="Arial"/>
          <w:color w:val="000000"/>
        </w:rPr>
        <w:lastRenderedPageBreak/>
        <w:t xml:space="preserve">Deleuze, Gille s &amp; Félix Guattari (1984, c1972). </w:t>
      </w:r>
      <w:r>
        <w:rPr>
          <w:rFonts w:ascii="Arial" w:hAnsi="Arial" w:cs="Arial"/>
          <w:i/>
          <w:iCs/>
          <w:color w:val="000000"/>
        </w:rPr>
        <w:t>Anti-Oedipus: capitalism and schizophrenia</w:t>
      </w:r>
      <w:r>
        <w:rPr>
          <w:rFonts w:ascii="Arial" w:hAnsi="Arial" w:cs="Arial"/>
          <w:color w:val="000000"/>
        </w:rPr>
        <w:t xml:space="preserve">, Robert Hurley, Mark Seem, &amp; Helen R. Lane (trans.), London: </w:t>
      </w:r>
    </w:p>
    <w:p w:rsidR="00980B79" w:rsidRDefault="00980B79" w:rsidP="00332C76">
      <w:pPr>
        <w:bidi w:val="0"/>
        <w:rPr>
          <w:rFonts w:ascii="Arial" w:hAnsi="Arial" w:cs="Arial"/>
        </w:rPr>
      </w:pPr>
    </w:p>
    <w:p w:rsidR="00980B79" w:rsidRDefault="00980B79" w:rsidP="00980B79">
      <w:pPr>
        <w:autoSpaceDE w:val="0"/>
        <w:autoSpaceDN w:val="0"/>
        <w:bidi w:val="0"/>
        <w:adjustRightInd w:val="0"/>
        <w:rPr>
          <w:rFonts w:ascii="Arial" w:hAnsi="Arial" w:cs="Arial"/>
        </w:rPr>
      </w:pPr>
      <w:r>
        <w:rPr>
          <w:rFonts w:ascii="Arial" w:hAnsi="Arial" w:cs="Arial"/>
        </w:rPr>
        <w:t xml:space="preserve">Dikovitskaya, M. (2005) </w:t>
      </w:r>
      <w:r>
        <w:rPr>
          <w:rFonts w:ascii="Arial" w:hAnsi="Arial" w:cs="Arial"/>
          <w:i/>
          <w:iCs/>
        </w:rPr>
        <w:t xml:space="preserve">Visual </w:t>
      </w:r>
      <w:r>
        <w:rPr>
          <w:rFonts w:ascii="Arial" w:hAnsi="Arial" w:cs="Arial"/>
        </w:rPr>
        <w:t>C</w:t>
      </w:r>
      <w:r>
        <w:rPr>
          <w:rFonts w:ascii="Arial" w:hAnsi="Arial" w:cs="Arial"/>
          <w:i/>
          <w:iCs/>
        </w:rPr>
        <w:t xml:space="preserve">ulture: the study of the visual after the cultural turn, </w:t>
      </w:r>
      <w:r>
        <w:rPr>
          <w:rFonts w:ascii="Arial" w:hAnsi="Arial" w:cs="Arial"/>
        </w:rPr>
        <w:t>Cambridge, Massachusetts and London, MIT Press.</w:t>
      </w:r>
    </w:p>
    <w:p w:rsidR="00980B79" w:rsidRDefault="00980B79" w:rsidP="00980B79">
      <w:pPr>
        <w:bidi w:val="0"/>
        <w:rPr>
          <w:rFonts w:ascii="Arial" w:hAnsi="Arial" w:cs="Arial"/>
        </w:rPr>
      </w:pPr>
    </w:p>
    <w:p w:rsidR="00980B79" w:rsidRDefault="00980B79" w:rsidP="00980B79">
      <w:pPr>
        <w:autoSpaceDE w:val="0"/>
        <w:autoSpaceDN w:val="0"/>
        <w:bidi w:val="0"/>
        <w:adjustRightInd w:val="0"/>
        <w:rPr>
          <w:rFonts w:ascii="Arial" w:hAnsi="Arial" w:cs="Arial"/>
        </w:rPr>
      </w:pPr>
      <w:r>
        <w:rPr>
          <w:rFonts w:ascii="Arial" w:hAnsi="Arial" w:cs="Arial"/>
        </w:rPr>
        <w:t xml:space="preserve">Elkins, J. (2003). </w:t>
      </w:r>
      <w:r>
        <w:rPr>
          <w:rFonts w:ascii="Arial" w:hAnsi="Arial" w:cs="Arial"/>
          <w:i/>
          <w:iCs/>
        </w:rPr>
        <w:t>Visual Studies: a skeptical introduction</w:t>
      </w:r>
      <w:r>
        <w:rPr>
          <w:rFonts w:ascii="Arial" w:hAnsi="Arial" w:cs="Arial"/>
        </w:rPr>
        <w:t>, New York and London: Routeledge,</w:t>
      </w:r>
    </w:p>
    <w:p w:rsidR="00980B79" w:rsidRDefault="00980B79" w:rsidP="00980B79">
      <w:pPr>
        <w:bidi w:val="0"/>
        <w:rPr>
          <w:rFonts w:ascii="Arial" w:hAnsi="Arial" w:cs="Arial"/>
        </w:rPr>
      </w:pPr>
    </w:p>
    <w:p w:rsidR="00332C76" w:rsidRDefault="00332C76" w:rsidP="00980B79">
      <w:pPr>
        <w:bidi w:val="0"/>
        <w:rPr>
          <w:rFonts w:ascii="Arial" w:hAnsi="Arial" w:cs="Arial"/>
        </w:rPr>
      </w:pPr>
      <w:r>
        <w:rPr>
          <w:rFonts w:ascii="Arial" w:hAnsi="Arial" w:cs="Arial"/>
        </w:rPr>
        <w:t xml:space="preserve">Foucault, Michel (1980, c1974). ‘The Eye of Power’, in: Gordon, C. (ed.) </w:t>
      </w:r>
      <w:r>
        <w:rPr>
          <w:rFonts w:ascii="Arial" w:hAnsi="Arial" w:cs="Arial"/>
          <w:i/>
          <w:iCs/>
        </w:rPr>
        <w:t>Power/ Knowledge Selected Interviews and Other Writings 1972-1977</w:t>
      </w:r>
      <w:r>
        <w:rPr>
          <w:rFonts w:ascii="Arial" w:hAnsi="Arial" w:cs="Arial"/>
        </w:rPr>
        <w:t>. New York: Pantheon,146-165.</w:t>
      </w:r>
    </w:p>
    <w:p w:rsidR="00332C76" w:rsidRDefault="00332C76" w:rsidP="00332C76">
      <w:pPr>
        <w:autoSpaceDE w:val="0"/>
        <w:autoSpaceDN w:val="0"/>
        <w:bidi w:val="0"/>
        <w:adjustRightInd w:val="0"/>
        <w:rPr>
          <w:rFonts w:ascii="Arial" w:hAnsi="Arial" w:cs="Arial"/>
        </w:rPr>
      </w:pPr>
    </w:p>
    <w:p w:rsidR="00980B79" w:rsidRDefault="00980B79" w:rsidP="00980B79">
      <w:pPr>
        <w:autoSpaceDE w:val="0"/>
        <w:autoSpaceDN w:val="0"/>
        <w:bidi w:val="0"/>
        <w:adjustRightInd w:val="0"/>
        <w:rPr>
          <w:rFonts w:ascii="Arial" w:hAnsi="Arial" w:cs="Arial"/>
        </w:rPr>
      </w:pPr>
      <w:r>
        <w:rPr>
          <w:rFonts w:ascii="Arial" w:hAnsi="Arial" w:cs="Arial"/>
        </w:rPr>
        <w:t xml:space="preserve">Goldie, P. and Schellekens, E. (2010) </w:t>
      </w:r>
      <w:r>
        <w:rPr>
          <w:rFonts w:ascii="Arial" w:hAnsi="Arial" w:cs="Arial"/>
          <w:i/>
          <w:iCs/>
        </w:rPr>
        <w:t>Who's afraid of conceptual art?</w:t>
      </w:r>
      <w:r>
        <w:rPr>
          <w:rFonts w:ascii="Arial" w:hAnsi="Arial" w:cs="Arial"/>
        </w:rPr>
        <w:t>, Abingdon [etc.] : Routledge.</w:t>
      </w:r>
    </w:p>
    <w:p w:rsidR="00980B79" w:rsidRDefault="00980B79" w:rsidP="00332C76">
      <w:pPr>
        <w:autoSpaceDE w:val="0"/>
        <w:autoSpaceDN w:val="0"/>
        <w:bidi w:val="0"/>
        <w:adjustRightInd w:val="0"/>
        <w:rPr>
          <w:rFonts w:ascii="Arial" w:hAnsi="Arial" w:cs="Arial"/>
        </w:rPr>
      </w:pPr>
    </w:p>
    <w:p w:rsidR="00332C76" w:rsidRDefault="00332C76" w:rsidP="00980B79">
      <w:pPr>
        <w:autoSpaceDE w:val="0"/>
        <w:autoSpaceDN w:val="0"/>
        <w:bidi w:val="0"/>
        <w:adjustRightInd w:val="0"/>
        <w:rPr>
          <w:rFonts w:ascii="Arial" w:hAnsi="Arial" w:cs="Arial"/>
        </w:rPr>
      </w:pPr>
      <w:r>
        <w:rPr>
          <w:rFonts w:ascii="Arial" w:hAnsi="Arial" w:cs="Arial"/>
        </w:rPr>
        <w:t xml:space="preserve">Hall, S. (1997) </w:t>
      </w:r>
      <w:r>
        <w:rPr>
          <w:rFonts w:ascii="Arial" w:hAnsi="Arial" w:cs="Arial"/>
          <w:i/>
          <w:iCs/>
        </w:rPr>
        <w:t>Representations</w:t>
      </w:r>
      <w:r>
        <w:rPr>
          <w:rFonts w:ascii="Arial" w:hAnsi="Arial" w:cs="Arial"/>
        </w:rPr>
        <w:t>, London: Open University.</w:t>
      </w:r>
    </w:p>
    <w:p w:rsidR="00332C76" w:rsidRDefault="00332C76" w:rsidP="00332C76">
      <w:pPr>
        <w:autoSpaceDE w:val="0"/>
        <w:autoSpaceDN w:val="0"/>
        <w:bidi w:val="0"/>
        <w:adjustRightInd w:val="0"/>
        <w:rPr>
          <w:rFonts w:ascii="Arial" w:hAnsi="Arial" w:cs="Arial"/>
        </w:rPr>
      </w:pPr>
    </w:p>
    <w:p w:rsidR="00332C76" w:rsidRDefault="00332C76" w:rsidP="00846943">
      <w:pPr>
        <w:autoSpaceDE w:val="0"/>
        <w:autoSpaceDN w:val="0"/>
        <w:bidi w:val="0"/>
        <w:adjustRightInd w:val="0"/>
        <w:rPr>
          <w:rFonts w:ascii="Arial" w:hAnsi="Arial" w:cs="Arial"/>
        </w:rPr>
      </w:pPr>
      <w:r>
        <w:rPr>
          <w:rFonts w:ascii="Arial" w:hAnsi="Arial" w:cs="Arial"/>
        </w:rPr>
        <w:t xml:space="preserve">Hatcher, E.P. (1985) </w:t>
      </w:r>
      <w:r>
        <w:rPr>
          <w:rFonts w:ascii="Arial" w:hAnsi="Arial" w:cs="Arial"/>
          <w:i/>
          <w:iCs/>
        </w:rPr>
        <w:t>Art as Culture: an introduction to the anthropology of art</w:t>
      </w:r>
      <w:r>
        <w:rPr>
          <w:rFonts w:ascii="Arial" w:hAnsi="Arial" w:cs="Arial"/>
        </w:rPr>
        <w:t>, New York: University Press of America, London: Bergin and Garvey.</w:t>
      </w:r>
    </w:p>
    <w:p w:rsidR="00332C76" w:rsidRDefault="00332C76" w:rsidP="00846943">
      <w:pPr>
        <w:tabs>
          <w:tab w:val="right" w:pos="180"/>
          <w:tab w:val="left" w:pos="3456"/>
          <w:tab w:val="left" w:pos="4608"/>
          <w:tab w:val="left" w:pos="5760"/>
          <w:tab w:val="left" w:pos="6912"/>
          <w:tab w:val="left" w:pos="8063"/>
          <w:tab w:val="left" w:pos="9216"/>
        </w:tabs>
        <w:bidi w:val="0"/>
        <w:spacing w:line="360" w:lineRule="auto"/>
        <w:rPr>
          <w:rFonts w:ascii="Arial" w:hAnsi="Arial" w:cs="Arial"/>
        </w:rPr>
      </w:pPr>
    </w:p>
    <w:p w:rsidR="00846943" w:rsidRDefault="00846943" w:rsidP="00846943">
      <w:pPr>
        <w:autoSpaceDE w:val="0"/>
        <w:autoSpaceDN w:val="0"/>
        <w:bidi w:val="0"/>
        <w:adjustRightInd w:val="0"/>
        <w:rPr>
          <w:rFonts w:ascii="Arial" w:hAnsi="Arial" w:cs="Arial"/>
        </w:rPr>
      </w:pPr>
      <w:r>
        <w:rPr>
          <w:rFonts w:ascii="Arial" w:hAnsi="Arial" w:cs="Arial"/>
        </w:rPr>
        <w:t xml:space="preserve">Heywood, I., and Sandywell, B. (2001) </w:t>
      </w:r>
      <w:r>
        <w:rPr>
          <w:rFonts w:ascii="Arial" w:hAnsi="Arial" w:cs="Arial"/>
          <w:i/>
          <w:iCs/>
        </w:rPr>
        <w:t>Interpreting Visual Culture</w:t>
      </w:r>
      <w:r>
        <w:rPr>
          <w:rFonts w:ascii="Arial" w:hAnsi="Arial" w:cs="Arial"/>
        </w:rPr>
        <w:t>, London and New York: Routledge.</w:t>
      </w:r>
    </w:p>
    <w:p w:rsidR="00846943" w:rsidRDefault="00846943" w:rsidP="00980B79">
      <w:pPr>
        <w:autoSpaceDE w:val="0"/>
        <w:autoSpaceDN w:val="0"/>
        <w:bidi w:val="0"/>
        <w:adjustRightInd w:val="0"/>
        <w:rPr>
          <w:rFonts w:ascii="Arial" w:hAnsi="Arial" w:cs="Arial"/>
          <w:color w:val="000000"/>
        </w:rPr>
      </w:pPr>
    </w:p>
    <w:p w:rsidR="00980B79" w:rsidRDefault="00980B79" w:rsidP="00846943">
      <w:pPr>
        <w:autoSpaceDE w:val="0"/>
        <w:autoSpaceDN w:val="0"/>
        <w:bidi w:val="0"/>
        <w:adjustRightInd w:val="0"/>
        <w:rPr>
          <w:rFonts w:ascii="Arial" w:hAnsi="Arial" w:cs="Arial"/>
          <w:color w:val="000000"/>
        </w:rPr>
      </w:pPr>
      <w:r>
        <w:rPr>
          <w:rFonts w:ascii="Arial" w:hAnsi="Arial" w:cs="Arial"/>
          <w:color w:val="000000"/>
        </w:rPr>
        <w:t xml:space="preserve">Hung, S. and Magliaro, J. (2006) </w:t>
      </w:r>
      <w:r>
        <w:rPr>
          <w:rFonts w:ascii="Arial" w:hAnsi="Arial" w:cs="Arial"/>
          <w:i/>
          <w:iCs/>
          <w:color w:val="000000"/>
        </w:rPr>
        <w:t>By Hand: the use of craft in contemporary art</w:t>
      </w:r>
      <w:r>
        <w:rPr>
          <w:rFonts w:ascii="Arial" w:hAnsi="Arial" w:cs="Arial"/>
          <w:color w:val="000000"/>
        </w:rPr>
        <w:t>, Princeton, NJ: Princeton architectural.</w:t>
      </w:r>
    </w:p>
    <w:p w:rsidR="00980B79" w:rsidRDefault="00980B79" w:rsidP="003C0019">
      <w:pPr>
        <w:autoSpaceDE w:val="0"/>
        <w:autoSpaceDN w:val="0"/>
        <w:bidi w:val="0"/>
        <w:adjustRightInd w:val="0"/>
        <w:rPr>
          <w:rFonts w:ascii="Arial" w:hAnsi="Arial" w:cs="Arial"/>
          <w:color w:val="000000"/>
        </w:rPr>
      </w:pPr>
    </w:p>
    <w:p w:rsidR="007E0390" w:rsidRDefault="007E0390" w:rsidP="00980B79">
      <w:pPr>
        <w:autoSpaceDE w:val="0"/>
        <w:autoSpaceDN w:val="0"/>
        <w:bidi w:val="0"/>
        <w:adjustRightInd w:val="0"/>
        <w:rPr>
          <w:rFonts w:ascii="Arial" w:hAnsi="Arial" w:cs="Arial"/>
          <w:color w:val="000000"/>
        </w:rPr>
      </w:pPr>
      <w:r>
        <w:rPr>
          <w:rFonts w:ascii="Arial" w:hAnsi="Arial" w:cs="Arial"/>
          <w:color w:val="000000"/>
        </w:rPr>
        <w:t xml:space="preserve">Lacan, Jacques (1978). "The Eye and the Gaze," in </w:t>
      </w:r>
      <w:r>
        <w:rPr>
          <w:rFonts w:ascii="Arial" w:hAnsi="Arial" w:cs="Arial"/>
          <w:i/>
          <w:iCs/>
          <w:color w:val="000000"/>
        </w:rPr>
        <w:t xml:space="preserve">The Four Fundamental Concepts of Psychoanalysis </w:t>
      </w:r>
      <w:r>
        <w:rPr>
          <w:rFonts w:ascii="Arial" w:hAnsi="Arial" w:cs="Arial"/>
          <w:color w:val="000000"/>
        </w:rPr>
        <w:t>, trans. Sheridan, Alan, New York: Norton.</w:t>
      </w:r>
    </w:p>
    <w:p w:rsidR="003C0019" w:rsidRDefault="003C0019" w:rsidP="007E0390">
      <w:pPr>
        <w:bidi w:val="0"/>
        <w:rPr>
          <w:rFonts w:ascii="Arial" w:hAnsi="Arial" w:cs="Arial"/>
          <w:color w:val="000000"/>
        </w:rPr>
      </w:pPr>
    </w:p>
    <w:p w:rsidR="00980B79" w:rsidRDefault="00980B79" w:rsidP="00980B79">
      <w:pPr>
        <w:autoSpaceDE w:val="0"/>
        <w:autoSpaceDN w:val="0"/>
        <w:bidi w:val="0"/>
        <w:adjustRightInd w:val="0"/>
        <w:rPr>
          <w:rFonts w:ascii="Arial" w:hAnsi="Arial" w:cs="Arial"/>
        </w:rPr>
      </w:pPr>
      <w:r>
        <w:rPr>
          <w:rFonts w:ascii="Arial" w:hAnsi="Arial" w:cs="Arial"/>
        </w:rPr>
        <w:t xml:space="preserve">Morgan, R. C. (1996), </w:t>
      </w:r>
      <w:r>
        <w:rPr>
          <w:rFonts w:ascii="Arial" w:hAnsi="Arial" w:cs="Arial"/>
          <w:i/>
          <w:iCs/>
        </w:rPr>
        <w:t>Art into Ideas</w:t>
      </w:r>
      <w:r>
        <w:rPr>
          <w:rFonts w:ascii="Arial" w:hAnsi="Arial" w:cs="Arial"/>
          <w:b/>
          <w:bCs/>
        </w:rPr>
        <w:t xml:space="preserve">, </w:t>
      </w:r>
      <w:r>
        <w:rPr>
          <w:rFonts w:ascii="Arial" w:hAnsi="Arial" w:cs="Arial"/>
        </w:rPr>
        <w:t>Cambridge: Cambridge University Press.</w:t>
      </w:r>
    </w:p>
    <w:p w:rsidR="00980B79" w:rsidRDefault="00980B79" w:rsidP="00980B79">
      <w:pPr>
        <w:autoSpaceDE w:val="0"/>
        <w:autoSpaceDN w:val="0"/>
        <w:bidi w:val="0"/>
        <w:adjustRightInd w:val="0"/>
        <w:rPr>
          <w:rFonts w:ascii="Arial" w:hAnsi="Arial" w:cs="Arial"/>
        </w:rPr>
      </w:pPr>
      <w:r>
        <w:rPr>
          <w:rFonts w:ascii="Arial" w:hAnsi="Arial" w:cs="Arial"/>
        </w:rPr>
        <w:t xml:space="preserve">Kosuth, J (1969). ‘Art After Philosophy and After’, </w:t>
      </w:r>
      <w:r>
        <w:rPr>
          <w:rFonts w:ascii="Arial" w:hAnsi="Arial" w:cs="Arial"/>
          <w:i/>
          <w:iCs/>
        </w:rPr>
        <w:t>Collected Writings, 1966-1990</w:t>
      </w:r>
      <w:r>
        <w:rPr>
          <w:rFonts w:ascii="Arial" w:hAnsi="Arial" w:cs="Arial"/>
        </w:rPr>
        <w:t>, ed. Gabriele Guercio, Cambridge, MA: MIT Press.</w:t>
      </w:r>
    </w:p>
    <w:p w:rsidR="00846943" w:rsidRDefault="00846943" w:rsidP="00846943">
      <w:pPr>
        <w:bidi w:val="0"/>
        <w:rPr>
          <w:rFonts w:ascii="Arial" w:hAnsi="Arial" w:cs="Arial"/>
          <w:color w:val="000000"/>
        </w:rPr>
      </w:pPr>
    </w:p>
    <w:p w:rsidR="00846943" w:rsidRDefault="00846943" w:rsidP="00846943">
      <w:pPr>
        <w:bidi w:val="0"/>
        <w:rPr>
          <w:rFonts w:ascii="Arial" w:hAnsi="Arial" w:cs="Arial"/>
          <w:color w:val="000000"/>
        </w:rPr>
      </w:pPr>
      <w:r>
        <w:rPr>
          <w:rFonts w:ascii="Arial" w:hAnsi="Arial" w:cs="Arial"/>
          <w:color w:val="000000"/>
        </w:rPr>
        <w:t xml:space="preserve">Niru Ratnam, 'Art and Globalisation' in </w:t>
      </w:r>
      <w:r>
        <w:rPr>
          <w:rFonts w:ascii="Arial" w:hAnsi="Arial" w:cs="Arial"/>
          <w:i/>
          <w:iCs/>
          <w:color w:val="000000"/>
        </w:rPr>
        <w:t>Themes in Contemporary Art</w:t>
      </w:r>
      <w:r>
        <w:rPr>
          <w:rFonts w:ascii="Arial" w:hAnsi="Arial" w:cs="Arial"/>
          <w:color w:val="000000"/>
        </w:rPr>
        <w:t xml:space="preserve">, Yale University Press, 2004, 277-310.. </w:t>
      </w:r>
    </w:p>
    <w:p w:rsidR="00980B79" w:rsidRDefault="00980B79" w:rsidP="003C0019">
      <w:pPr>
        <w:bidi w:val="0"/>
        <w:rPr>
          <w:rFonts w:ascii="Arial" w:hAnsi="Arial" w:cs="Arial"/>
          <w:color w:val="000000"/>
        </w:rPr>
      </w:pPr>
    </w:p>
    <w:p w:rsidR="003C0019" w:rsidRDefault="007E0390" w:rsidP="00980B79">
      <w:pPr>
        <w:bidi w:val="0"/>
        <w:rPr>
          <w:rFonts w:ascii="Arial" w:hAnsi="Arial" w:cs="Arial"/>
          <w:color w:val="000000"/>
        </w:rPr>
      </w:pPr>
      <w:r>
        <w:rPr>
          <w:rFonts w:ascii="Arial" w:hAnsi="Arial" w:cs="Arial"/>
          <w:color w:val="000000"/>
        </w:rPr>
        <w:t xml:space="preserve">Pollock, Griselda (2006). </w:t>
      </w:r>
      <w:r>
        <w:rPr>
          <w:rFonts w:ascii="Arial" w:hAnsi="Arial" w:cs="Arial"/>
          <w:i/>
          <w:iCs/>
          <w:color w:val="000000"/>
        </w:rPr>
        <w:t>Psychoanalysis and the Image</w:t>
      </w:r>
      <w:r>
        <w:rPr>
          <w:rFonts w:ascii="Arial" w:hAnsi="Arial" w:cs="Arial"/>
          <w:color w:val="000000"/>
        </w:rPr>
        <w:t xml:space="preserve">: </w:t>
      </w:r>
      <w:r>
        <w:rPr>
          <w:rFonts w:ascii="Arial" w:hAnsi="Arial" w:cs="Arial"/>
          <w:i/>
          <w:iCs/>
          <w:color w:val="000000"/>
        </w:rPr>
        <w:t>Transdisciplinary Perspectives</w:t>
      </w:r>
      <w:r>
        <w:rPr>
          <w:rFonts w:ascii="Calibri" w:hAnsi="Calibri" w:cs="Calibri"/>
          <w:color w:val="000000"/>
        </w:rPr>
        <w:t xml:space="preserve">, </w:t>
      </w:r>
      <w:r>
        <w:rPr>
          <w:rFonts w:ascii="Arial" w:hAnsi="Arial" w:cs="Arial"/>
          <w:color w:val="000000"/>
        </w:rPr>
        <w:t xml:space="preserve">Boston and Oxford: Blackwell. </w:t>
      </w:r>
    </w:p>
    <w:p w:rsidR="003C0019" w:rsidRDefault="003C0019" w:rsidP="003C0019">
      <w:pPr>
        <w:bidi w:val="0"/>
        <w:rPr>
          <w:rFonts w:ascii="Arial" w:hAnsi="Arial" w:cs="Arial"/>
          <w:color w:val="000000"/>
        </w:rPr>
      </w:pPr>
    </w:p>
    <w:p w:rsidR="00846943" w:rsidRDefault="00846943" w:rsidP="00846943">
      <w:pPr>
        <w:bidi w:val="0"/>
        <w:rPr>
          <w:rFonts w:ascii="Arial" w:hAnsi="Arial" w:cs="Arial"/>
          <w:color w:val="000000"/>
        </w:rPr>
      </w:pPr>
      <w:r>
        <w:rPr>
          <w:rFonts w:ascii="Arial" w:hAnsi="Arial" w:cs="Arial"/>
          <w:color w:val="000000"/>
        </w:rPr>
        <w:t xml:space="preserve">Ruby, J. (2000). ‘Researching with a Camera: The Anthropologist as a Picture Taker’, </w:t>
      </w:r>
      <w:r>
        <w:rPr>
          <w:rFonts w:ascii="Arial" w:hAnsi="Arial" w:cs="Arial"/>
          <w:i/>
          <w:iCs/>
          <w:color w:val="000000"/>
        </w:rPr>
        <w:t xml:space="preserve">Picturing Culture: explorations of film and anthropology, </w:t>
      </w:r>
      <w:r>
        <w:rPr>
          <w:rFonts w:ascii="Arial" w:hAnsi="Arial" w:cs="Arial"/>
          <w:color w:val="000000"/>
        </w:rPr>
        <w:t xml:space="preserve">Chicago, IL: Chicago University Press, 41-66. </w:t>
      </w:r>
    </w:p>
    <w:p w:rsidR="00846943" w:rsidRDefault="00846943" w:rsidP="003C0019">
      <w:pPr>
        <w:bidi w:val="0"/>
        <w:rPr>
          <w:rFonts w:ascii="Arial" w:hAnsi="Arial" w:cs="Arial"/>
          <w:color w:val="000000"/>
        </w:rPr>
      </w:pPr>
    </w:p>
    <w:p w:rsidR="007E0390" w:rsidRDefault="007E0390" w:rsidP="00846943">
      <w:pPr>
        <w:bidi w:val="0"/>
        <w:rPr>
          <w:rFonts w:ascii="Arial" w:hAnsi="Arial" w:cs="Arial"/>
          <w:color w:val="32322F"/>
        </w:rPr>
      </w:pPr>
      <w:r>
        <w:rPr>
          <w:rFonts w:ascii="Arial" w:hAnsi="Arial" w:cs="Arial"/>
          <w:color w:val="000000"/>
        </w:rPr>
        <w:t xml:space="preserve">Wright, Kenneth (2009). </w:t>
      </w:r>
      <w:r>
        <w:rPr>
          <w:rFonts w:ascii="Arial" w:hAnsi="Arial" w:cs="Arial"/>
          <w:i/>
          <w:iCs/>
          <w:color w:val="000000"/>
        </w:rPr>
        <w:t>M</w:t>
      </w:r>
      <w:r>
        <w:rPr>
          <w:rFonts w:ascii="Arial" w:hAnsi="Arial" w:cs="Arial"/>
          <w:i/>
          <w:iCs/>
          <w:color w:val="32322F"/>
        </w:rPr>
        <w:t xml:space="preserve">irroring and attunement: self-realization in psychoanalysis and art, </w:t>
      </w:r>
      <w:r>
        <w:rPr>
          <w:rFonts w:ascii="Arial" w:hAnsi="Arial" w:cs="Arial"/>
          <w:color w:val="32322F"/>
        </w:rPr>
        <w:t>London: Routledge.</w:t>
      </w:r>
    </w:p>
    <w:p w:rsidR="003C0019" w:rsidRDefault="003C0019" w:rsidP="004A1528">
      <w:pPr>
        <w:autoSpaceDE w:val="0"/>
        <w:autoSpaceDN w:val="0"/>
        <w:bidi w:val="0"/>
        <w:adjustRightInd w:val="0"/>
        <w:rPr>
          <w:rFonts w:ascii="Arial" w:hAnsi="Arial" w:cs="Arial"/>
        </w:rPr>
      </w:pPr>
    </w:p>
    <w:p w:rsidR="004A1528" w:rsidRDefault="004A1528" w:rsidP="00846943">
      <w:pPr>
        <w:autoSpaceDE w:val="0"/>
        <w:autoSpaceDN w:val="0"/>
        <w:bidi w:val="0"/>
        <w:adjustRightInd w:val="0"/>
        <w:rPr>
          <w:rFonts w:ascii="Arial" w:hAnsi="Arial" w:cs="Arial"/>
          <w:color w:val="000000"/>
        </w:rPr>
      </w:pPr>
      <w:r>
        <w:rPr>
          <w:rFonts w:ascii="Arial" w:hAnsi="Arial" w:cs="Arial"/>
          <w:color w:val="000000"/>
        </w:rPr>
        <w:t xml:space="preserve">Young, R. J. C. (1990). ‘White Mythologies,’ </w:t>
      </w:r>
      <w:r>
        <w:rPr>
          <w:rFonts w:ascii="Arial" w:hAnsi="Arial" w:cs="Arial"/>
          <w:i/>
          <w:iCs/>
          <w:color w:val="000000"/>
        </w:rPr>
        <w:t>in: White Mythologies: writing history and the West</w:t>
      </w:r>
      <w:r>
        <w:rPr>
          <w:rFonts w:ascii="Arial" w:hAnsi="Arial" w:cs="Arial"/>
          <w:color w:val="000000"/>
        </w:rPr>
        <w:t>, London: Routledge,1-20.</w:t>
      </w:r>
    </w:p>
    <w:p w:rsidR="004A1528" w:rsidRDefault="004A1528" w:rsidP="004A1528">
      <w:pPr>
        <w:bidi w:val="0"/>
        <w:rPr>
          <w:rFonts w:ascii="Arial" w:hAnsi="Arial" w:cs="Arial"/>
          <w:color w:val="000000"/>
        </w:rPr>
      </w:pPr>
    </w:p>
    <w:p w:rsidR="004A1528" w:rsidRDefault="004A1528" w:rsidP="004A1528">
      <w:pPr>
        <w:bidi w:val="0"/>
        <w:rPr>
          <w:rFonts w:ascii="Arial" w:hAnsi="Arial" w:cs="Arial"/>
          <w:color w:val="3E3E3E"/>
          <w:rtl/>
        </w:rPr>
      </w:pPr>
    </w:p>
    <w:p w:rsidR="005459EF" w:rsidRPr="00C22078" w:rsidRDefault="005459EF" w:rsidP="005459EF">
      <w:pPr>
        <w:ind w:left="720"/>
        <w:rPr>
          <w:rFonts w:hint="cs"/>
          <w:rtl/>
        </w:rPr>
      </w:pPr>
    </w:p>
    <w:p w:rsidR="005459EF" w:rsidRPr="00C22078" w:rsidRDefault="005459EF" w:rsidP="005459EF">
      <w:pPr>
        <w:rPr>
          <w:rtl/>
        </w:rPr>
      </w:pPr>
    </w:p>
    <w:p w:rsidR="005459EF" w:rsidRPr="00C22078" w:rsidRDefault="005459EF" w:rsidP="00C457C0">
      <w:pPr>
        <w:rPr>
          <w:rtl/>
        </w:rPr>
      </w:pPr>
      <w:r w:rsidRPr="00C22078">
        <w:rPr>
          <w:rFonts w:hint="cs"/>
          <w:u w:val="single"/>
          <w:rtl/>
        </w:rPr>
        <w:t>קורס מתוקשב</w:t>
      </w:r>
      <w:r w:rsidRPr="00C22078">
        <w:rPr>
          <w:rFonts w:hint="cs"/>
          <w:rtl/>
        </w:rPr>
        <w:t xml:space="preserve">: </w:t>
      </w:r>
      <w:r w:rsidR="00C457C0">
        <w:rPr>
          <w:rFonts w:hint="cs"/>
          <w:rtl/>
        </w:rPr>
        <w:t>כן</w:t>
      </w:r>
    </w:p>
    <w:p w:rsidR="005459EF" w:rsidRPr="00C22078" w:rsidRDefault="005459EF" w:rsidP="005459EF">
      <w:pPr>
        <w:rPr>
          <w:rtl/>
        </w:rPr>
      </w:pPr>
    </w:p>
    <w:p w:rsidR="005459EF" w:rsidRPr="00C22078" w:rsidRDefault="005459EF" w:rsidP="00C457C0">
      <w:pPr>
        <w:rPr>
          <w:rtl/>
        </w:rPr>
      </w:pPr>
      <w:r w:rsidRPr="00C22078">
        <w:rPr>
          <w:rFonts w:hint="cs"/>
          <w:u w:val="single"/>
          <w:rtl/>
        </w:rPr>
        <w:t>התפלגות הציון הסופי</w:t>
      </w:r>
      <w:r w:rsidRPr="00C22078">
        <w:rPr>
          <w:rFonts w:hint="cs"/>
          <w:rtl/>
        </w:rPr>
        <w:t xml:space="preserve">: </w:t>
      </w:r>
      <w:r w:rsidR="00C457C0">
        <w:rPr>
          <w:rFonts w:hint="cs"/>
          <w:rtl/>
        </w:rPr>
        <w:t>מבחן בכיתה.</w:t>
      </w:r>
    </w:p>
    <w:p w:rsidR="005459EF" w:rsidRPr="00C22078" w:rsidRDefault="005459EF" w:rsidP="005459EF">
      <w:pPr>
        <w:rPr>
          <w:rtl/>
        </w:rPr>
      </w:pPr>
    </w:p>
    <w:p w:rsidR="005459EF" w:rsidRPr="00C22078" w:rsidRDefault="005459EF" w:rsidP="005459EF">
      <w:pPr>
        <w:rPr>
          <w:rtl/>
        </w:rPr>
      </w:pPr>
      <w:r w:rsidRPr="00C22078">
        <w:rPr>
          <w:rFonts w:hint="cs"/>
          <w:u w:val="single"/>
          <w:rtl/>
        </w:rPr>
        <w:t>שעות קבלה</w:t>
      </w:r>
      <w:r w:rsidRPr="00C22078">
        <w:rPr>
          <w:rFonts w:hint="cs"/>
          <w:rtl/>
        </w:rPr>
        <w:t>:  בתיאום מראש</w:t>
      </w:r>
    </w:p>
    <w:p w:rsidR="005459EF" w:rsidRPr="00C22078" w:rsidRDefault="005459EF" w:rsidP="005459EF">
      <w:pPr>
        <w:rPr>
          <w:rtl/>
        </w:rPr>
      </w:pPr>
    </w:p>
    <w:p w:rsidR="0074251C" w:rsidRDefault="0074251C"/>
    <w:sectPr w:rsidR="0074251C" w:rsidSect="0036111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Arial,Italic">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61B03"/>
    <w:multiLevelType w:val="hybridMultilevel"/>
    <w:tmpl w:val="CBBEC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6454D9"/>
    <w:multiLevelType w:val="hybridMultilevel"/>
    <w:tmpl w:val="F0323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E91846"/>
    <w:multiLevelType w:val="hybridMultilevel"/>
    <w:tmpl w:val="148A5484"/>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nsid w:val="6FE3380F"/>
    <w:multiLevelType w:val="hybridMultilevel"/>
    <w:tmpl w:val="9028E1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5459EF"/>
    <w:rsid w:val="00020495"/>
    <w:rsid w:val="000D2712"/>
    <w:rsid w:val="001C7C41"/>
    <w:rsid w:val="002D58BB"/>
    <w:rsid w:val="00326A9A"/>
    <w:rsid w:val="00332C76"/>
    <w:rsid w:val="003A32F7"/>
    <w:rsid w:val="003A7822"/>
    <w:rsid w:val="003C0019"/>
    <w:rsid w:val="004A1528"/>
    <w:rsid w:val="005459EF"/>
    <w:rsid w:val="0074251C"/>
    <w:rsid w:val="007E0390"/>
    <w:rsid w:val="00846943"/>
    <w:rsid w:val="00980B79"/>
    <w:rsid w:val="009D19C1"/>
    <w:rsid w:val="00BD7EAD"/>
    <w:rsid w:val="00C10445"/>
    <w:rsid w:val="00C457C0"/>
    <w:rsid w:val="00CA79C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9E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5459EF"/>
    <w:rPr>
      <w:color w:val="0000FF"/>
      <w:u w:val="single"/>
    </w:rPr>
  </w:style>
  <w:style w:type="table" w:styleId="a3">
    <w:name w:val="Table Grid"/>
    <w:basedOn w:val="a1"/>
    <w:rsid w:val="005459EF"/>
    <w:pPr>
      <w:bidi/>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459EF"/>
    <w:rPr>
      <w:rFonts w:ascii="Tahoma" w:hAnsi="Tahoma" w:cs="Tahoma"/>
      <w:sz w:val="16"/>
      <w:szCs w:val="16"/>
    </w:rPr>
  </w:style>
  <w:style w:type="character" w:customStyle="1" w:styleId="a5">
    <w:name w:val="טקסט בלונים תו"/>
    <w:basedOn w:val="a0"/>
    <w:link w:val="a4"/>
    <w:uiPriority w:val="99"/>
    <w:semiHidden/>
    <w:rsid w:val="005459E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1243</Words>
  <Characters>6220</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orybartal</dc:creator>
  <cp:lastModifiedBy>orybartal</cp:lastModifiedBy>
  <cp:revision>4</cp:revision>
  <cp:lastPrinted>2013-05-12T07:26:00Z</cp:lastPrinted>
  <dcterms:created xsi:type="dcterms:W3CDTF">2013-05-12T07:23:00Z</dcterms:created>
  <dcterms:modified xsi:type="dcterms:W3CDTF">2013-05-12T09:16:00Z</dcterms:modified>
</cp:coreProperties>
</file>